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1F78">
      <w:pPr>
        <w:adjustRightInd w:val="0"/>
        <w:snapToGrid w:val="0"/>
        <w:spacing w:line="360" w:lineRule="auto"/>
        <w:jc w:val="center"/>
        <w:rPr>
          <w:rFonts w:hint="eastAsia" w:ascii="仿宋_GB2312" w:hAnsi="宋体" w:eastAsia="仿宋_GB2312"/>
          <w:b/>
          <w:spacing w:val="28"/>
          <w:sz w:val="52"/>
          <w:szCs w:val="48"/>
          <w:lang w:val="en-US" w:eastAsia="zh-CN"/>
        </w:rPr>
      </w:pPr>
    </w:p>
    <w:p w14:paraId="64F51202">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扬州市上善建设工程有限公司</w:t>
      </w:r>
    </w:p>
    <w:p w14:paraId="38F8E3F9">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生态科技新城杭集镇</w:t>
      </w:r>
      <w:r>
        <w:rPr>
          <w:rFonts w:hint="eastAsia" w:ascii="方正仿宋_GBK" w:hAnsi="方正仿宋_GBK" w:eastAsia="方正仿宋_GBK" w:cs="方正仿宋_GBK"/>
          <w:b/>
          <w:spacing w:val="28"/>
          <w:sz w:val="52"/>
          <w:szCs w:val="48"/>
          <w:lang w:val="en-US" w:eastAsia="zh-CN"/>
        </w:rPr>
        <w:t>2025</w:t>
      </w:r>
      <w:r>
        <w:rPr>
          <w:rFonts w:hint="eastAsia" w:ascii="仿宋_GB2312" w:hAnsi="宋体" w:eastAsia="仿宋_GB2312"/>
          <w:b/>
          <w:spacing w:val="28"/>
          <w:sz w:val="52"/>
          <w:szCs w:val="48"/>
          <w:lang w:val="en-US" w:eastAsia="zh-CN"/>
        </w:rPr>
        <w:t>年污水处理提质增效工程</w:t>
      </w:r>
    </w:p>
    <w:p w14:paraId="4A1EAE54">
      <w:pPr>
        <w:adjustRightInd w:val="0"/>
        <w:snapToGrid w:val="0"/>
        <w:spacing w:line="360" w:lineRule="auto"/>
        <w:jc w:val="center"/>
        <w:rPr>
          <w:rFonts w:hint="eastAsia" w:ascii="仿宋_GB2312" w:hAnsi="宋体" w:eastAsia="仿宋_GB2312" w:cs="Times New Roman"/>
          <w:b/>
          <w:spacing w:val="28"/>
          <w:sz w:val="52"/>
          <w:szCs w:val="52"/>
          <w:lang w:val="en-US" w:eastAsia="zh-CN"/>
        </w:rPr>
      </w:pPr>
      <w:r>
        <w:rPr>
          <w:rFonts w:hint="eastAsia" w:ascii="仿宋_GB2312" w:hAnsi="宋体" w:eastAsia="仿宋_GB2312"/>
          <w:b/>
          <w:spacing w:val="28"/>
          <w:sz w:val="52"/>
          <w:szCs w:val="48"/>
          <w:lang w:val="en-US" w:eastAsia="zh-CN"/>
        </w:rPr>
        <w:t>水稳、沥青</w:t>
      </w:r>
      <w:r>
        <w:rPr>
          <w:rFonts w:hint="eastAsia" w:ascii="方正黑体_GBK" w:hAnsi="方正黑体_GBK" w:eastAsia="方正黑体_GBK" w:cs="方正黑体_GBK"/>
          <w:bCs/>
          <w:spacing w:val="28"/>
          <w:sz w:val="56"/>
          <w:szCs w:val="52"/>
          <w:lang w:val="en-US" w:eastAsia="zh-CN"/>
        </w:rPr>
        <w:t>材料采购</w:t>
      </w:r>
    </w:p>
    <w:p w14:paraId="544116DA">
      <w:pPr>
        <w:adjustRightInd w:val="0"/>
        <w:snapToGrid w:val="0"/>
        <w:spacing w:line="360" w:lineRule="auto"/>
        <w:jc w:val="center"/>
        <w:rPr>
          <w:rFonts w:hint="eastAsia" w:ascii="仿宋_GB2312" w:hAnsi="宋体" w:eastAsia="仿宋_GB2312"/>
          <w:b/>
          <w:spacing w:val="28"/>
          <w:sz w:val="52"/>
          <w:szCs w:val="48"/>
        </w:rPr>
      </w:pPr>
    </w:p>
    <w:p w14:paraId="70B7544D">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rPr>
        <w:t>招标文件</w:t>
      </w:r>
    </w:p>
    <w:p w14:paraId="0FCF52EA">
      <w:pPr>
        <w:adjustRightInd w:val="0"/>
        <w:snapToGrid w:val="0"/>
        <w:spacing w:line="360" w:lineRule="auto"/>
        <w:ind w:firstLine="3468" w:firstLineChars="600"/>
        <w:rPr>
          <w:rFonts w:ascii="仿宋_GB2312" w:hAnsi="宋体" w:eastAsia="仿宋_GB2312"/>
          <w:b/>
          <w:spacing w:val="28"/>
          <w:sz w:val="52"/>
          <w:szCs w:val="48"/>
        </w:rPr>
      </w:pPr>
    </w:p>
    <w:p w14:paraId="3EBC6A9A">
      <w:pPr>
        <w:adjustRightInd w:val="0"/>
        <w:snapToGrid w:val="0"/>
        <w:spacing w:line="360" w:lineRule="auto"/>
        <w:rPr>
          <w:rFonts w:ascii="仿宋_GB2312" w:hAnsi="宋体" w:eastAsia="仿宋_GB2312"/>
          <w:b/>
          <w:snapToGrid w:val="0"/>
          <w:sz w:val="72"/>
        </w:rPr>
      </w:pPr>
    </w:p>
    <w:p w14:paraId="43753403">
      <w:pPr>
        <w:pStyle w:val="19"/>
      </w:pPr>
    </w:p>
    <w:p w14:paraId="54756B14">
      <w:pPr>
        <w:spacing w:line="460" w:lineRule="exact"/>
        <w:ind w:firstLine="2108" w:firstLineChars="700"/>
        <w:rPr>
          <w:rFonts w:hint="eastAsia" w:ascii="仿宋_GB2312" w:hAnsi="宋体" w:eastAsia="仿宋_GB2312"/>
          <w:b/>
          <w:bCs/>
          <w:snapToGrid w:val="0"/>
          <w:sz w:val="30"/>
        </w:rPr>
      </w:pPr>
    </w:p>
    <w:p w14:paraId="7C287CDC">
      <w:pPr>
        <w:spacing w:line="460" w:lineRule="exact"/>
        <w:rPr>
          <w:rFonts w:hint="eastAsia" w:ascii="仿宋_GB2312" w:hAnsi="宋体" w:eastAsia="仿宋_GB2312"/>
          <w:b/>
          <w:bCs/>
          <w:snapToGrid w:val="0"/>
          <w:sz w:val="30"/>
        </w:rPr>
      </w:pPr>
    </w:p>
    <w:p w14:paraId="15EC9E9D">
      <w:pPr>
        <w:spacing w:line="460" w:lineRule="exact"/>
        <w:ind w:firstLine="2108" w:firstLineChars="700"/>
        <w:rPr>
          <w:rFonts w:hint="eastAsia" w:ascii="仿宋_GB2312" w:hAnsi="宋体" w:eastAsia="仿宋_GB2312"/>
          <w:b/>
          <w:bCs/>
          <w:snapToGrid w:val="0"/>
          <w:sz w:val="30"/>
        </w:rPr>
      </w:pPr>
    </w:p>
    <w:p w14:paraId="773C05CC">
      <w:pPr>
        <w:adjustRightInd w:val="0"/>
        <w:snapToGrid w:val="0"/>
        <w:spacing w:line="480" w:lineRule="auto"/>
        <w:ind w:firstLine="1494" w:firstLineChars="496"/>
        <w:rPr>
          <w:rFonts w:ascii="仿宋_GB2312" w:hAnsi="宋体" w:eastAsia="仿宋_GB2312"/>
          <w:b/>
          <w:bCs/>
          <w:snapToGrid w:val="0"/>
          <w:sz w:val="28"/>
        </w:rPr>
      </w:pPr>
      <w:r>
        <w:rPr>
          <w:rFonts w:hint="eastAsia" w:ascii="仿宋_GB2312" w:hAnsi="宋体" w:eastAsia="仿宋_GB2312"/>
          <w:b/>
          <w:bCs/>
          <w:snapToGrid w:val="0"/>
          <w:sz w:val="30"/>
        </w:rPr>
        <w:t>招       标      人：扬州市上善建设工程有限公司</w:t>
      </w:r>
    </w:p>
    <w:p w14:paraId="47B1FBBD">
      <w:pPr>
        <w:spacing w:line="460" w:lineRule="exact"/>
        <w:ind w:firstLine="1494" w:firstLineChars="496"/>
        <w:rPr>
          <w:rFonts w:ascii="宋体" w:hAnsi="宋体"/>
          <w:b/>
          <w:color w:val="auto"/>
          <w:sz w:val="36"/>
          <w:szCs w:val="36"/>
        </w:rPr>
      </w:pPr>
      <w:r>
        <w:rPr>
          <w:rFonts w:hint="eastAsia" w:ascii="仿宋_GB2312" w:hAnsi="宋体" w:eastAsia="仿宋_GB2312"/>
          <w:b/>
          <w:bCs/>
          <w:snapToGrid w:val="0"/>
          <w:sz w:val="30"/>
        </w:rPr>
        <w:t xml:space="preserve">发    放    日   期：  </w:t>
      </w:r>
      <w:r>
        <w:rPr>
          <w:rFonts w:hint="eastAsia" w:ascii="方正仿宋_GBK" w:hAnsi="方正仿宋_GBK" w:eastAsia="方正仿宋_GBK" w:cs="方正仿宋_GBK"/>
          <w:b/>
          <w:bCs/>
          <w:snapToGrid w:val="0"/>
          <w:sz w:val="30"/>
          <w:u w:val="single"/>
          <w:lang w:val="en-US" w:eastAsia="zh-CN"/>
        </w:rPr>
        <w:t>2025</w:t>
      </w:r>
      <w:r>
        <w:rPr>
          <w:rFonts w:hint="eastAsia" w:ascii="仿宋_GB2312" w:hAnsi="宋体" w:eastAsia="仿宋_GB2312"/>
          <w:b/>
          <w:bCs/>
          <w:snapToGrid w:val="0"/>
          <w:color w:val="auto"/>
          <w:sz w:val="30"/>
        </w:rPr>
        <w:t>年</w:t>
      </w:r>
      <w:r>
        <w:rPr>
          <w:rFonts w:hint="eastAsia" w:ascii="仿宋_GB2312" w:hAnsi="宋体" w:eastAsia="仿宋_GB2312"/>
          <w:b/>
          <w:bCs/>
          <w:snapToGrid w:val="0"/>
          <w:color w:val="auto"/>
          <w:sz w:val="30"/>
          <w:u w:val="single"/>
          <w:lang w:val="en-US" w:eastAsia="zh-CN"/>
        </w:rPr>
        <w:t xml:space="preserve"> 11</w:t>
      </w:r>
      <w:r>
        <w:rPr>
          <w:rFonts w:hint="eastAsia" w:ascii="仿宋_GB2312" w:hAnsi="宋体" w:eastAsia="仿宋_GB2312"/>
          <w:b/>
          <w:bCs/>
          <w:snapToGrid w:val="0"/>
          <w:color w:val="auto"/>
          <w:sz w:val="30"/>
        </w:rPr>
        <w:t>月</w:t>
      </w:r>
      <w:r>
        <w:rPr>
          <w:rFonts w:hint="eastAsia" w:ascii="仿宋_GB2312" w:hAnsi="宋体" w:eastAsia="仿宋_GB2312"/>
          <w:b/>
          <w:bCs/>
          <w:snapToGrid w:val="0"/>
          <w:color w:val="auto"/>
          <w:sz w:val="30"/>
          <w:u w:val="single"/>
          <w:lang w:val="en-US" w:eastAsia="zh-CN"/>
        </w:rPr>
        <w:t>28</w:t>
      </w:r>
      <w:r>
        <w:rPr>
          <w:rFonts w:hint="eastAsia" w:ascii="仿宋_GB2312" w:hAnsi="宋体" w:eastAsia="仿宋_GB2312"/>
          <w:b/>
          <w:bCs/>
          <w:snapToGrid w:val="0"/>
          <w:color w:val="auto"/>
          <w:sz w:val="30"/>
        </w:rPr>
        <w:t>日</w:t>
      </w:r>
    </w:p>
    <w:p w14:paraId="68A6F6DC">
      <w:pPr>
        <w:spacing w:line="360" w:lineRule="auto"/>
        <w:jc w:val="both"/>
        <w:outlineLvl w:val="0"/>
        <w:rPr>
          <w:rFonts w:hint="eastAsia" w:ascii="宋体" w:hAnsi="宋体"/>
          <w:b/>
          <w:sz w:val="36"/>
          <w:szCs w:val="36"/>
        </w:rPr>
      </w:pPr>
    </w:p>
    <w:p w14:paraId="12F8032B">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14:paraId="50C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F600B21">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1613639">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58E4EE46">
            <w:pPr>
              <w:spacing w:line="360" w:lineRule="auto"/>
              <w:ind w:firstLine="2415" w:firstLineChars="1150"/>
              <w:rPr>
                <w:rFonts w:ascii="宋体" w:hAnsi="宋体"/>
                <w:szCs w:val="21"/>
              </w:rPr>
            </w:pPr>
            <w:r>
              <w:rPr>
                <w:rFonts w:hint="eastAsia" w:ascii="宋体" w:hAnsi="宋体"/>
                <w:szCs w:val="21"/>
              </w:rPr>
              <w:t>内    容</w:t>
            </w:r>
          </w:p>
        </w:tc>
      </w:tr>
      <w:tr w14:paraId="7809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489FAE">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640E267">
            <w:pPr>
              <w:spacing w:line="360" w:lineRule="auto"/>
              <w:jc w:val="center"/>
              <w:rPr>
                <w:rFonts w:ascii="宋体" w:hAnsi="宋体"/>
                <w:color w:val="auto"/>
                <w:szCs w:val="21"/>
              </w:rPr>
            </w:pPr>
            <w:r>
              <w:rPr>
                <w:rFonts w:hint="eastAsia" w:ascii="宋体" w:hAnsi="宋体"/>
                <w:color w:val="auto"/>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5380847">
            <w:pPr>
              <w:pStyle w:val="6"/>
              <w:ind w:left="0" w:leftChars="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生态科技新城杭集镇2025年污水处理提质增效工程</w:t>
            </w:r>
          </w:p>
        </w:tc>
      </w:tr>
      <w:tr w14:paraId="3219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A5FB34F">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16F5E13">
            <w:pPr>
              <w:spacing w:line="360" w:lineRule="auto"/>
              <w:jc w:val="center"/>
              <w:rPr>
                <w:rFonts w:ascii="宋体" w:hAnsi="宋体"/>
                <w:color w:val="auto"/>
                <w:szCs w:val="21"/>
              </w:rPr>
            </w:pPr>
            <w:r>
              <w:rPr>
                <w:rFonts w:hint="eastAsia" w:ascii="宋体" w:hAnsi="宋体"/>
                <w:color w:val="auto"/>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32CE2DC9">
            <w:pPr>
              <w:spacing w:line="360" w:lineRule="auto"/>
              <w:rPr>
                <w:rFonts w:ascii="宋体" w:hAnsi="宋体"/>
                <w:color w:val="auto"/>
                <w:szCs w:val="21"/>
              </w:rPr>
            </w:pPr>
            <w:r>
              <w:rPr>
                <w:rFonts w:hint="eastAsia" w:ascii="宋体" w:hAnsi="宋体"/>
                <w:color w:val="auto"/>
                <w:szCs w:val="21"/>
                <w:lang w:val="en-US" w:eastAsia="zh-CN"/>
              </w:rPr>
              <w:t>公开招</w:t>
            </w:r>
            <w:r>
              <w:rPr>
                <w:rFonts w:hint="eastAsia" w:ascii="宋体" w:hAnsi="宋体"/>
                <w:color w:val="auto"/>
                <w:szCs w:val="21"/>
              </w:rPr>
              <w:t>标</w:t>
            </w:r>
          </w:p>
        </w:tc>
      </w:tr>
      <w:tr w14:paraId="442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E99EB8A">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5F4A40">
            <w:pPr>
              <w:spacing w:line="360" w:lineRule="auto"/>
              <w:jc w:val="center"/>
              <w:rPr>
                <w:rFonts w:ascii="宋体" w:hAnsi="宋体"/>
                <w:color w:val="auto"/>
                <w:szCs w:val="21"/>
              </w:rPr>
            </w:pPr>
            <w:r>
              <w:rPr>
                <w:rFonts w:hint="eastAsia" w:ascii="宋体" w:hAnsi="宋体"/>
                <w:color w:val="auto"/>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FC85C88">
            <w:pPr>
              <w:spacing w:line="380" w:lineRule="exact"/>
              <w:rPr>
                <w:color w:val="auto"/>
              </w:rPr>
            </w:pPr>
            <w:r>
              <w:rPr>
                <w:rFonts w:hint="eastAsia"/>
                <w:color w:val="auto"/>
              </w:rPr>
              <w:t>（清单见附件）</w:t>
            </w:r>
          </w:p>
        </w:tc>
      </w:tr>
      <w:tr w14:paraId="3FC9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ADDED4">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7B48265">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招标控制</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E39B511">
            <w:pPr>
              <w:spacing w:line="380" w:lineRule="exact"/>
              <w:rPr>
                <w:rFonts w:hint="eastAsia" w:eastAsia="宋体"/>
                <w:color w:val="auto"/>
                <w:lang w:val="en-US" w:eastAsia="zh-CN"/>
              </w:rPr>
            </w:pPr>
            <w:r>
              <w:rPr>
                <w:rFonts w:hint="eastAsia" w:ascii="宋体" w:hAnsi="宋体"/>
                <w:color w:val="auto"/>
                <w:szCs w:val="21"/>
                <w:lang w:eastAsia="zh-CN"/>
              </w:rPr>
              <w:t>最高限价详见清单</w:t>
            </w:r>
          </w:p>
        </w:tc>
      </w:tr>
      <w:tr w14:paraId="69DF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071AF7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7AE73C8">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结算方式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8EE2998">
            <w:pPr>
              <w:spacing w:line="380" w:lineRule="exact"/>
              <w:rPr>
                <w:rFonts w:hint="eastAsia" w:eastAsia="宋体"/>
                <w:color w:val="auto"/>
                <w:lang w:val="en-US" w:eastAsia="zh-CN"/>
              </w:rPr>
            </w:pPr>
            <w:r>
              <w:rPr>
                <w:rFonts w:hint="eastAsia" w:ascii="宋体" w:hAnsi="宋体"/>
                <w:color w:val="auto"/>
                <w:szCs w:val="21"/>
                <w:lang w:eastAsia="zh-CN"/>
              </w:rPr>
              <w:t>固定单价</w:t>
            </w:r>
          </w:p>
        </w:tc>
      </w:tr>
      <w:tr w14:paraId="6089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AF8FDCE">
            <w:pPr>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A100248">
            <w:pPr>
              <w:spacing w:line="360" w:lineRule="auto"/>
              <w:jc w:val="center"/>
              <w:rPr>
                <w:rFonts w:ascii="宋体" w:hAnsi="宋体"/>
                <w:color w:val="auto"/>
                <w:szCs w:val="21"/>
              </w:rPr>
            </w:pPr>
            <w:r>
              <w:rPr>
                <w:rFonts w:hint="eastAsia" w:ascii="宋体" w:hAnsi="宋体"/>
                <w:color w:val="auto"/>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42630D4">
            <w:pPr>
              <w:spacing w:line="360" w:lineRule="auto"/>
              <w:rPr>
                <w:rFonts w:ascii="宋体" w:hAnsi="宋体"/>
                <w:color w:val="auto"/>
                <w:szCs w:val="21"/>
              </w:rPr>
            </w:pPr>
            <w:r>
              <w:rPr>
                <w:rFonts w:hint="eastAsia" w:ascii="宋体" w:hAnsi="宋体"/>
                <w:color w:val="auto"/>
                <w:szCs w:val="21"/>
              </w:rPr>
              <w:t>见附表</w:t>
            </w:r>
          </w:p>
        </w:tc>
      </w:tr>
      <w:tr w14:paraId="1F2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730E55F">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E6F4AF">
            <w:pPr>
              <w:spacing w:line="360" w:lineRule="auto"/>
              <w:jc w:val="center"/>
              <w:rPr>
                <w:rFonts w:ascii="宋体" w:hAnsi="宋体"/>
                <w:color w:val="auto"/>
                <w:szCs w:val="21"/>
              </w:rPr>
            </w:pPr>
            <w:r>
              <w:rPr>
                <w:rFonts w:hint="eastAsia" w:ascii="宋体" w:hAnsi="宋体"/>
                <w:color w:val="auto"/>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514CCB5">
            <w:pPr>
              <w:spacing w:line="360" w:lineRule="auto"/>
              <w:rPr>
                <w:rFonts w:ascii="宋体" w:hAnsi="宋体"/>
                <w:color w:val="auto"/>
                <w:szCs w:val="21"/>
              </w:rPr>
            </w:pPr>
            <w:r>
              <w:rPr>
                <w:rFonts w:hint="eastAsia" w:ascii="宋体" w:hAnsi="宋体"/>
                <w:color w:val="auto"/>
                <w:szCs w:val="21"/>
                <w:lang w:val="en-US" w:eastAsia="zh-CN"/>
              </w:rPr>
              <w:t>通知送货</w:t>
            </w:r>
            <w:r>
              <w:rPr>
                <w:rFonts w:hint="eastAsia" w:ascii="宋体" w:hAnsi="宋体"/>
                <w:color w:val="auto"/>
                <w:szCs w:val="21"/>
              </w:rPr>
              <w:t>后的3天之内</w:t>
            </w:r>
          </w:p>
        </w:tc>
      </w:tr>
      <w:tr w14:paraId="0E4F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7A37DA">
            <w:pPr>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C60FBC">
            <w:pPr>
              <w:spacing w:line="360" w:lineRule="auto"/>
              <w:jc w:val="center"/>
              <w:rPr>
                <w:rFonts w:ascii="宋体" w:hAnsi="宋体"/>
                <w:color w:val="auto"/>
                <w:szCs w:val="21"/>
              </w:rPr>
            </w:pPr>
            <w:r>
              <w:rPr>
                <w:rFonts w:hint="eastAsia" w:ascii="宋体" w:hAnsi="宋体"/>
                <w:color w:val="auto"/>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1249A5CD">
            <w:pPr>
              <w:spacing w:line="360" w:lineRule="auto"/>
              <w:rPr>
                <w:rFonts w:ascii="宋体" w:hAnsi="宋体"/>
                <w:b/>
                <w:color w:val="auto"/>
                <w:szCs w:val="21"/>
              </w:rPr>
            </w:pPr>
            <w:r>
              <w:rPr>
                <w:rFonts w:hint="eastAsia" w:ascii="Arial" w:hAnsi="宋体"/>
                <w:bCs/>
                <w:iCs/>
                <w:color w:val="auto"/>
                <w:szCs w:val="28"/>
              </w:rPr>
              <w:t>在投标文件中注明</w:t>
            </w:r>
          </w:p>
        </w:tc>
      </w:tr>
      <w:tr w14:paraId="1971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F0126C0">
            <w:pPr>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FF9AAA">
            <w:pPr>
              <w:spacing w:line="360" w:lineRule="auto"/>
              <w:jc w:val="center"/>
              <w:rPr>
                <w:rFonts w:ascii="宋体" w:hAnsi="宋体"/>
                <w:color w:val="auto"/>
                <w:szCs w:val="21"/>
              </w:rPr>
            </w:pPr>
            <w:r>
              <w:rPr>
                <w:rFonts w:hint="eastAsia" w:ascii="宋体" w:hAnsi="宋体"/>
                <w:color w:val="auto"/>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CB5F2D2">
            <w:pPr>
              <w:spacing w:line="360" w:lineRule="auto"/>
              <w:rPr>
                <w:rFonts w:ascii="宋体" w:hAnsi="宋体"/>
                <w:color w:val="auto"/>
                <w:szCs w:val="21"/>
              </w:rPr>
            </w:pPr>
            <w:r>
              <w:rPr>
                <w:rFonts w:hint="eastAsia" w:ascii="宋体" w:hAnsi="宋体"/>
                <w:color w:val="auto"/>
                <w:szCs w:val="21"/>
              </w:rPr>
              <w:t>招标人指定的地点</w:t>
            </w:r>
          </w:p>
        </w:tc>
      </w:tr>
      <w:tr w14:paraId="6688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C45FAA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18681925">
            <w:pPr>
              <w:spacing w:line="360" w:lineRule="auto"/>
              <w:jc w:val="center"/>
              <w:rPr>
                <w:rFonts w:ascii="宋体" w:hAnsi="宋体"/>
                <w:color w:val="auto"/>
                <w:szCs w:val="21"/>
              </w:rPr>
            </w:pPr>
            <w:r>
              <w:rPr>
                <w:rFonts w:hint="eastAsia" w:ascii="宋体" w:hAnsi="宋体"/>
                <w:color w:val="auto"/>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32E6CC2">
            <w:pPr>
              <w:spacing w:line="360" w:lineRule="auto"/>
              <w:rPr>
                <w:rFonts w:hint="eastAsia" w:ascii="宋体" w:hAnsi="宋体" w:eastAsia="宋体"/>
                <w:color w:val="auto"/>
                <w:szCs w:val="21"/>
                <w:lang w:eastAsia="zh-CN"/>
              </w:rPr>
            </w:pPr>
            <w:r>
              <w:rPr>
                <w:rFonts w:hint="eastAsia" w:ascii="宋体" w:hAnsi="宋体" w:eastAsia="宋体"/>
                <w:color w:val="auto"/>
                <w:szCs w:val="21"/>
                <w:lang w:val="en-US" w:eastAsia="zh-CN"/>
              </w:rPr>
              <w:t>扬州市上善建设工程有限公司</w:t>
            </w:r>
          </w:p>
        </w:tc>
      </w:tr>
      <w:tr w14:paraId="758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724BF2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76A16A9">
            <w:pPr>
              <w:spacing w:line="360" w:lineRule="auto"/>
              <w:jc w:val="center"/>
              <w:rPr>
                <w:rFonts w:ascii="宋体" w:hAnsi="宋体"/>
                <w:color w:val="auto"/>
                <w:szCs w:val="21"/>
              </w:rPr>
            </w:pPr>
            <w:r>
              <w:rPr>
                <w:rFonts w:hint="eastAsia" w:ascii="宋体" w:hAnsi="宋体"/>
                <w:color w:val="auto"/>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439091B7">
            <w:pPr>
              <w:spacing w:line="360" w:lineRule="auto"/>
              <w:rPr>
                <w:rFonts w:ascii="宋体" w:hAnsi="宋体"/>
                <w:color w:val="auto"/>
                <w:szCs w:val="21"/>
              </w:rPr>
            </w:pPr>
            <w:r>
              <w:rPr>
                <w:rFonts w:hint="eastAsia" w:ascii="宋体" w:hAnsi="宋体"/>
                <w:color w:val="auto"/>
                <w:szCs w:val="21"/>
              </w:rPr>
              <w:t>正本一份</w:t>
            </w:r>
          </w:p>
        </w:tc>
      </w:tr>
      <w:tr w14:paraId="41F8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129144EE">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33CD297">
            <w:pPr>
              <w:spacing w:line="360" w:lineRule="auto"/>
              <w:jc w:val="center"/>
              <w:rPr>
                <w:rFonts w:ascii="宋体" w:hAnsi="宋体"/>
                <w:color w:val="auto"/>
                <w:szCs w:val="21"/>
              </w:rPr>
            </w:pPr>
            <w:r>
              <w:rPr>
                <w:rFonts w:hint="eastAsia" w:ascii="宋体" w:hAnsi="宋体"/>
                <w:color w:val="auto"/>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A5D08E7">
            <w:pPr>
              <w:spacing w:line="360" w:lineRule="auto"/>
              <w:jc w:val="left"/>
              <w:rPr>
                <w:rFonts w:ascii="宋体" w:hAnsi="宋体"/>
                <w:color w:val="auto"/>
                <w:szCs w:val="21"/>
              </w:rPr>
            </w:pPr>
            <w:r>
              <w:rPr>
                <w:rFonts w:hint="eastAsia" w:ascii="宋体" w:hAnsi="宋体"/>
                <w:color w:val="auto"/>
                <w:szCs w:val="21"/>
              </w:rPr>
              <w:t>从投标截止日起90天内有效，如中标，有效期将延至合同终止日。</w:t>
            </w:r>
          </w:p>
        </w:tc>
      </w:tr>
      <w:tr w14:paraId="3A40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F5ED0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33FD566">
            <w:pPr>
              <w:spacing w:line="360" w:lineRule="auto"/>
              <w:jc w:val="center"/>
              <w:rPr>
                <w:rFonts w:ascii="宋体" w:hAnsi="宋体"/>
                <w:color w:val="auto"/>
                <w:szCs w:val="21"/>
              </w:rPr>
            </w:pPr>
            <w:r>
              <w:rPr>
                <w:rFonts w:hint="eastAsia" w:ascii="宋体" w:hAnsi="宋体"/>
                <w:color w:val="auto"/>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E2F60D9">
            <w:pPr>
              <w:spacing w:line="360" w:lineRule="auto"/>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 xml:space="preserve"> 28</w:t>
            </w:r>
            <w:r>
              <w:rPr>
                <w:rFonts w:hint="eastAsia" w:ascii="宋体" w:hAnsi="宋体"/>
                <w:color w:val="auto"/>
                <w:szCs w:val="21"/>
              </w:rPr>
              <w:t>日——202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 xml:space="preserve"> 12</w:t>
            </w:r>
            <w:r>
              <w:rPr>
                <w:rFonts w:hint="eastAsia" w:ascii="宋体" w:hAnsi="宋体"/>
                <w:color w:val="auto"/>
                <w:szCs w:val="21"/>
              </w:rPr>
              <w:t>月</w:t>
            </w:r>
            <w:r>
              <w:rPr>
                <w:rFonts w:hint="eastAsia" w:ascii="宋体" w:hAnsi="宋体"/>
                <w:color w:val="auto"/>
                <w:szCs w:val="21"/>
                <w:lang w:val="en-US" w:eastAsia="zh-CN"/>
              </w:rPr>
              <w:t xml:space="preserve"> 1</w:t>
            </w:r>
            <w:r>
              <w:rPr>
                <w:rFonts w:hint="eastAsia" w:ascii="宋体" w:hAnsi="宋体"/>
                <w:color w:val="auto"/>
                <w:szCs w:val="21"/>
              </w:rPr>
              <w:t>日</w:t>
            </w:r>
            <w:r>
              <w:rPr>
                <w:rFonts w:hint="eastAsia" w:ascii="宋体" w:hAnsi="宋体" w:cs="Times New Roman"/>
                <w:color w:val="auto"/>
                <w:szCs w:val="21"/>
                <w:lang w:val="en-US" w:eastAsia="zh-CN"/>
              </w:rPr>
              <w:t xml:space="preserve"> 16</w:t>
            </w:r>
            <w:r>
              <w:rPr>
                <w:rFonts w:hint="eastAsia" w:ascii="宋体" w:hAnsi="宋体" w:cs="Times New Roman"/>
                <w:color w:val="auto"/>
                <w:szCs w:val="21"/>
              </w:rPr>
              <w:t>点</w:t>
            </w:r>
            <w:r>
              <w:rPr>
                <w:rFonts w:hint="eastAsia" w:ascii="宋体" w:hAnsi="宋体" w:cs="Times New Roman"/>
                <w:color w:val="auto"/>
                <w:szCs w:val="21"/>
                <w:lang w:val="en-US" w:eastAsia="zh-CN"/>
              </w:rPr>
              <w:t>00</w:t>
            </w:r>
            <w:r>
              <w:rPr>
                <w:rFonts w:hint="eastAsia" w:ascii="宋体" w:hAnsi="宋体" w:cs="Times New Roman"/>
                <w:color w:val="auto"/>
                <w:szCs w:val="21"/>
              </w:rPr>
              <w:t>分（北京时间）</w:t>
            </w:r>
          </w:p>
        </w:tc>
      </w:tr>
      <w:tr w14:paraId="293A4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noWrap w:val="0"/>
            <w:vAlign w:val="center"/>
          </w:tcPr>
          <w:p w14:paraId="56B7417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14</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710D937D">
            <w:pPr>
              <w:spacing w:line="360" w:lineRule="auto"/>
              <w:rPr>
                <w:rFonts w:ascii="宋体" w:hAnsi="宋体"/>
                <w:color w:val="auto"/>
                <w:szCs w:val="21"/>
              </w:rPr>
            </w:pPr>
            <w:r>
              <w:rPr>
                <w:rFonts w:hint="eastAsia" w:ascii="宋体" w:hAnsi="宋体"/>
                <w:color w:val="auto"/>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14:paraId="41F51E19">
            <w:pPr>
              <w:spacing w:line="360" w:lineRule="auto"/>
              <w:rPr>
                <w:rFonts w:ascii="宋体" w:hAnsi="宋体"/>
                <w:color w:val="auto"/>
                <w:szCs w:val="21"/>
              </w:rPr>
            </w:pPr>
            <w:r>
              <w:rPr>
                <w:rFonts w:hint="eastAsia" w:ascii="宋体" w:hAnsi="宋体"/>
                <w:color w:val="auto"/>
                <w:szCs w:val="21"/>
              </w:rPr>
              <w:t xml:space="preserve">扬州市立新路14号    </w:t>
            </w:r>
          </w:p>
        </w:tc>
      </w:tr>
      <w:tr w14:paraId="1F160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F2A0DC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15</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42C43F55">
            <w:pPr>
              <w:spacing w:line="360" w:lineRule="auto"/>
              <w:jc w:val="center"/>
              <w:rPr>
                <w:rFonts w:ascii="宋体" w:hAnsi="宋体"/>
                <w:color w:val="auto"/>
                <w:szCs w:val="21"/>
              </w:rPr>
            </w:pPr>
            <w:r>
              <w:rPr>
                <w:rFonts w:hint="eastAsia" w:ascii="宋体" w:hAnsi="宋体"/>
                <w:color w:val="auto"/>
                <w:szCs w:val="21"/>
              </w:rPr>
              <w:t>开标会时间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2E4FCC87">
            <w:pPr>
              <w:spacing w:line="360" w:lineRule="auto"/>
              <w:jc w:val="center"/>
              <w:rPr>
                <w:rFonts w:ascii="宋体" w:hAnsi="宋体"/>
                <w:color w:val="auto"/>
                <w:szCs w:val="21"/>
              </w:rPr>
            </w:pPr>
            <w:r>
              <w:rPr>
                <w:rFonts w:hint="eastAsia" w:ascii="宋体" w:hAnsi="宋体"/>
                <w:color w:val="auto"/>
                <w:szCs w:val="21"/>
              </w:rPr>
              <w:t>另定</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31EA84">
            <w:pPr>
              <w:spacing w:line="360" w:lineRule="auto"/>
              <w:jc w:val="center"/>
              <w:rPr>
                <w:rFonts w:ascii="宋体" w:hAnsi="宋体"/>
                <w:color w:val="auto"/>
                <w:szCs w:val="21"/>
              </w:rPr>
            </w:pPr>
            <w:r>
              <w:rPr>
                <w:rFonts w:hint="eastAsia" w:ascii="宋体" w:hAnsi="宋体"/>
                <w:color w:val="auto"/>
                <w:szCs w:val="21"/>
              </w:rPr>
              <w:t>地址</w:t>
            </w:r>
          </w:p>
        </w:tc>
        <w:tc>
          <w:tcPr>
            <w:tcW w:w="3125" w:type="dxa"/>
            <w:tcBorders>
              <w:top w:val="single" w:color="auto" w:sz="4" w:space="0"/>
              <w:left w:val="single" w:color="auto" w:sz="4" w:space="0"/>
              <w:bottom w:val="single" w:color="auto" w:sz="4" w:space="0"/>
              <w:right w:val="single" w:color="auto" w:sz="8" w:space="0"/>
            </w:tcBorders>
            <w:noWrap w:val="0"/>
            <w:vAlign w:val="center"/>
          </w:tcPr>
          <w:p w14:paraId="4A99415B">
            <w:pPr>
              <w:spacing w:line="380" w:lineRule="exact"/>
              <w:rPr>
                <w:rFonts w:ascii="宋体" w:hAnsi="宋体"/>
                <w:color w:val="auto"/>
                <w:szCs w:val="21"/>
              </w:rPr>
            </w:pPr>
            <w:r>
              <w:rPr>
                <w:rFonts w:hint="eastAsia" w:ascii="宋体" w:hAnsi="宋体"/>
                <w:color w:val="auto"/>
                <w:szCs w:val="21"/>
              </w:rPr>
              <w:t>扬州市立新路14号2楼小会议室</w:t>
            </w:r>
          </w:p>
        </w:tc>
      </w:tr>
      <w:tr w14:paraId="7CA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9D7774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DABC0A">
            <w:pPr>
              <w:spacing w:line="360" w:lineRule="auto"/>
              <w:jc w:val="center"/>
              <w:rPr>
                <w:rFonts w:ascii="宋体" w:hAnsi="宋体"/>
                <w:color w:val="auto"/>
                <w:szCs w:val="21"/>
              </w:rPr>
            </w:pPr>
            <w:r>
              <w:rPr>
                <w:rFonts w:hint="eastAsia" w:ascii="宋体" w:hAnsi="宋体"/>
                <w:color w:val="auto"/>
                <w:szCs w:val="21"/>
              </w:rPr>
              <w:t>投标文件装订</w:t>
            </w:r>
          </w:p>
          <w:p w14:paraId="69463DFC">
            <w:pPr>
              <w:spacing w:line="360" w:lineRule="auto"/>
              <w:jc w:val="center"/>
              <w:rPr>
                <w:rFonts w:ascii="宋体" w:hAnsi="宋体"/>
                <w:color w:val="auto"/>
                <w:szCs w:val="21"/>
              </w:rPr>
            </w:pPr>
            <w:r>
              <w:rPr>
                <w:rFonts w:hint="eastAsia" w:ascii="宋体" w:hAnsi="宋体"/>
                <w:color w:val="auto"/>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F197468">
            <w:pPr>
              <w:spacing w:line="380" w:lineRule="exact"/>
              <w:rPr>
                <w:rFonts w:ascii="宋体" w:hAnsi="宋体"/>
                <w:color w:val="auto"/>
                <w:szCs w:val="21"/>
              </w:rPr>
            </w:pPr>
            <w:r>
              <w:rPr>
                <w:rFonts w:hint="eastAsia" w:ascii="宋体" w:hAnsi="宋体"/>
                <w:color w:val="auto"/>
                <w:szCs w:val="21"/>
              </w:rPr>
              <w:t>所有封袋上应写明投标人名称、投标项目名称及投标人的名称。</w:t>
            </w:r>
          </w:p>
          <w:p w14:paraId="54414ECF">
            <w:pPr>
              <w:spacing w:line="380" w:lineRule="exact"/>
              <w:rPr>
                <w:rFonts w:ascii="宋体" w:hAnsi="宋体"/>
                <w:color w:val="auto"/>
                <w:szCs w:val="21"/>
              </w:rPr>
            </w:pPr>
            <w:r>
              <w:rPr>
                <w:rFonts w:hint="eastAsia" w:ascii="宋体" w:hAnsi="宋体"/>
                <w:color w:val="auto"/>
                <w:szCs w:val="21"/>
              </w:rPr>
              <w:t xml:space="preserve">所有投标文件都必须在封袋加盖投标单位法人公章及其法定代表人或授权委托人印鉴 。 </w:t>
            </w:r>
          </w:p>
        </w:tc>
      </w:tr>
      <w:tr w14:paraId="785F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6A5ADE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31A4BBDC">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4D8173">
            <w:pPr>
              <w:numPr>
                <w:ilvl w:val="0"/>
                <w:numId w:val="2"/>
              </w:numPr>
              <w:spacing w:line="380" w:lineRule="exact"/>
              <w:ind w:left="357" w:hanging="357"/>
              <w:rPr>
                <w:rFonts w:ascii="宋体" w:hAnsi="宋体"/>
                <w:szCs w:val="21"/>
              </w:rPr>
            </w:pPr>
            <w:r>
              <w:rPr>
                <w:rFonts w:hint="eastAsia" w:ascii="宋体" w:hAnsi="宋体"/>
                <w:szCs w:val="21"/>
              </w:rPr>
              <w:t>下文中与“前附表”内容不一致的，以“前附表”为准；</w:t>
            </w:r>
          </w:p>
          <w:p w14:paraId="60820C3F">
            <w:pPr>
              <w:adjustRightInd w:val="0"/>
              <w:spacing w:line="380" w:lineRule="exact"/>
              <w:rPr>
                <w:rFonts w:hint="eastAsia" w:ascii="宋体" w:hAnsi="宋体"/>
                <w:szCs w:val="21"/>
                <w:lang w:val="en-US" w:eastAsia="zh-CN"/>
              </w:rPr>
            </w:pPr>
            <w:r>
              <w:rPr>
                <w:rFonts w:hint="eastAsia" w:ascii="宋体" w:hAnsi="宋体"/>
                <w:szCs w:val="21"/>
              </w:rPr>
              <w:t>本招标文件的解释权属于</w:t>
            </w:r>
            <w:r>
              <w:rPr>
                <w:rFonts w:hint="eastAsia" w:ascii="宋体" w:hAnsi="宋体"/>
                <w:szCs w:val="21"/>
                <w:lang w:val="en-US" w:eastAsia="zh-CN"/>
              </w:rPr>
              <w:t>扬州市上善建设工程有限公司</w:t>
            </w:r>
          </w:p>
          <w:p w14:paraId="6E356225">
            <w:pPr>
              <w:adjustRightInd w:val="0"/>
              <w:spacing w:line="380" w:lineRule="exact"/>
              <w:rPr>
                <w:rFonts w:hint="default" w:ascii="宋体" w:hAnsi="宋体"/>
                <w:szCs w:val="21"/>
                <w:lang w:val="en-US" w:eastAsia="zh-CN"/>
              </w:rPr>
            </w:pPr>
            <w:r>
              <w:rPr>
                <w:rFonts w:hint="eastAsia" w:ascii="宋体" w:hAnsi="宋体"/>
                <w:color w:val="FF0000"/>
                <w:szCs w:val="21"/>
                <w:lang w:val="en-US" w:eastAsia="zh-CN"/>
              </w:rPr>
              <w:t>2、投标人报价费用包含一切不可见因素，如:投标人承担矛盾协调费、临水、临电等，投标人需自行考虑，招标人不再额外支付。图纸、清单和实际的偏差风险均考虑进投标报价。</w:t>
            </w:r>
          </w:p>
        </w:tc>
      </w:tr>
      <w:tr w14:paraId="5AEA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45E855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E52C42">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CB6E1C">
            <w:pPr>
              <w:adjustRightInd w:val="0"/>
              <w:spacing w:line="380" w:lineRule="exact"/>
              <w:rPr>
                <w:rFonts w:hint="eastAsia" w:ascii="宋体" w:hAnsi="宋体"/>
                <w:szCs w:val="21"/>
                <w:lang w:val="en-US" w:eastAsia="zh-CN"/>
              </w:rPr>
            </w:pPr>
            <w:r>
              <w:rPr>
                <w:rFonts w:hint="eastAsia" w:ascii="宋体" w:hAnsi="宋体"/>
                <w:szCs w:val="21"/>
              </w:rPr>
              <w:t>招标人：</w:t>
            </w:r>
            <w:r>
              <w:rPr>
                <w:rFonts w:hint="eastAsia" w:ascii="宋体" w:hAnsi="宋体"/>
                <w:szCs w:val="21"/>
                <w:lang w:val="en-US" w:eastAsia="zh-CN"/>
              </w:rPr>
              <w:t>扬州市上善建设工程有限公司</w:t>
            </w:r>
          </w:p>
          <w:p w14:paraId="1DBAE5C4">
            <w:pPr>
              <w:adjustRightInd w:val="0"/>
              <w:spacing w:line="380" w:lineRule="exact"/>
              <w:rPr>
                <w:rFonts w:ascii="宋体" w:hAnsi="宋体"/>
                <w:szCs w:val="21"/>
              </w:rPr>
            </w:pPr>
            <w:r>
              <w:rPr>
                <w:rFonts w:hint="eastAsia" w:ascii="宋体" w:hAnsi="宋体"/>
                <w:szCs w:val="21"/>
              </w:rPr>
              <w:t>地址：扬州市立新路14号</w:t>
            </w:r>
          </w:p>
          <w:p w14:paraId="6EBAD49D">
            <w:pPr>
              <w:adjustRightInd w:val="0"/>
              <w:spacing w:line="380" w:lineRule="exact"/>
              <w:rPr>
                <w:rFonts w:ascii="宋体" w:hAnsi="宋体"/>
                <w:szCs w:val="21"/>
              </w:rPr>
            </w:pPr>
            <w:r>
              <w:rPr>
                <w:rFonts w:hint="eastAsia" w:ascii="宋体" w:hAnsi="宋体"/>
                <w:szCs w:val="21"/>
              </w:rPr>
              <w:t>电  话：18052597958</w:t>
            </w:r>
          </w:p>
          <w:p w14:paraId="523F2EE6">
            <w:pPr>
              <w:adjustRightInd w:val="0"/>
              <w:spacing w:line="380" w:lineRule="exact"/>
              <w:rPr>
                <w:rFonts w:hint="eastAsia" w:ascii="宋体" w:hAnsi="宋体" w:eastAsia="宋体"/>
                <w:szCs w:val="21"/>
                <w:lang w:eastAsia="zh-CN"/>
              </w:rPr>
            </w:pPr>
            <w:r>
              <w:rPr>
                <w:rFonts w:hint="eastAsia" w:ascii="宋体" w:hAnsi="宋体"/>
                <w:szCs w:val="21"/>
              </w:rPr>
              <w:t>联系人：刘</w:t>
            </w:r>
            <w:r>
              <w:rPr>
                <w:rFonts w:hint="eastAsia" w:ascii="宋体" w:hAnsi="宋体"/>
                <w:szCs w:val="21"/>
                <w:lang w:val="en-US" w:eastAsia="zh-CN"/>
              </w:rPr>
              <w:t>工</w:t>
            </w:r>
          </w:p>
        </w:tc>
      </w:tr>
    </w:tbl>
    <w:p w14:paraId="6473F672">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14:paraId="3059E35A">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14:paraId="1CF403A5">
      <w:pPr>
        <w:pStyle w:val="6"/>
        <w:ind w:left="0" w:leftChars="0" w:firstLine="630" w:firstLineChars="300"/>
        <w:rPr>
          <w:rFonts w:ascii="宋体" w:hAnsi="宋体"/>
          <w:szCs w:val="21"/>
        </w:rPr>
      </w:pPr>
      <w:r>
        <w:rPr>
          <w:rFonts w:hint="eastAsia" w:ascii="宋体" w:hAnsi="宋体"/>
          <w:szCs w:val="21"/>
        </w:rPr>
        <w:t xml:space="preserve">1.1 </w:t>
      </w:r>
      <w:r>
        <w:rPr>
          <w:rFonts w:hint="eastAsia" w:ascii="宋体" w:hAnsi="宋体"/>
          <w:szCs w:val="21"/>
          <w:lang w:val="en-US" w:eastAsia="zh-CN"/>
        </w:rPr>
        <w:t>扬州市上善建设工程有限公司就生态科技新城杭集镇2025年污水处理提质增效工程</w:t>
      </w:r>
      <w:r>
        <w:rPr>
          <w:rFonts w:hint="eastAsia" w:ascii="宋体" w:hAnsi="宋体" w:cs="Times New Roman"/>
          <w:szCs w:val="21"/>
          <w:lang w:val="en-US" w:eastAsia="zh-CN"/>
        </w:rPr>
        <w:t>水稳、沥青材料采购</w:t>
      </w:r>
      <w:r>
        <w:rPr>
          <w:rFonts w:hint="eastAsia" w:ascii="宋体" w:hAnsi="宋体"/>
          <w:szCs w:val="21"/>
          <w:lang w:val="en-US" w:eastAsia="zh-CN"/>
        </w:rPr>
        <w:t>，</w:t>
      </w:r>
      <w:r>
        <w:rPr>
          <w:rFonts w:hint="eastAsia" w:ascii="宋体" w:hAnsi="宋体"/>
          <w:szCs w:val="21"/>
        </w:rPr>
        <w:t>本招标已具备招标条件，现对本项目进行招标。</w:t>
      </w:r>
    </w:p>
    <w:p w14:paraId="7983ED35">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14:paraId="12F2BA36">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2.1投标人应承担其编制投标文件与递交投标文件所涉及的一切费用。不管招标结果如何，招标人对上述费用不负任何责任。</w:t>
      </w:r>
    </w:p>
    <w:p w14:paraId="0D4B6EA6">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14:paraId="44379836">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13B65C28">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14:paraId="3464383F">
      <w:pPr>
        <w:pStyle w:val="13"/>
        <w:keepNext w:val="0"/>
        <w:keepLines w:val="0"/>
        <w:widowControl/>
        <w:suppressLineNumbers w:val="0"/>
        <w:spacing w:before="100" w:beforeAutospacing="1" w:after="100" w:afterAutospacing="1" w:line="27" w:lineRule="atLeast"/>
        <w:ind w:left="0" w:right="0" w:firstLine="525"/>
      </w:pPr>
      <w:r>
        <w:rPr>
          <w:sz w:val="21"/>
          <w:szCs w:val="21"/>
        </w:rPr>
        <w:t>4.1投标人须是中华人民共和国境内注册的企业法人，应遵守中国有关的法律、法规，严格执行国家标准。</w:t>
      </w:r>
      <w:r>
        <w:t xml:space="preserve"> </w:t>
      </w:r>
    </w:p>
    <w:p w14:paraId="2B3C97AB">
      <w:pPr>
        <w:pStyle w:val="13"/>
        <w:keepNext w:val="0"/>
        <w:keepLines w:val="0"/>
        <w:widowControl/>
        <w:suppressLineNumbers w:val="0"/>
        <w:spacing w:before="100" w:beforeAutospacing="1" w:after="100" w:afterAutospacing="1" w:line="27" w:lineRule="atLeast"/>
        <w:ind w:left="0" w:right="0" w:firstLine="525"/>
      </w:pPr>
      <w:r>
        <w:rPr>
          <w:sz w:val="21"/>
          <w:szCs w:val="21"/>
        </w:rPr>
        <w:t>4.2代理人具有针对本次投标的投标人法人授权委托书原件。</w:t>
      </w:r>
    </w:p>
    <w:p w14:paraId="5FF97F87">
      <w:pPr>
        <w:pStyle w:val="6"/>
        <w:numPr>
          <w:ilvl w:val="0"/>
          <w:numId w:val="3"/>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14:paraId="44C2EB02">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3F1A2CC">
      <w:pPr>
        <w:numPr>
          <w:ilvl w:val="0"/>
          <w:numId w:val="0"/>
        </w:numPr>
        <w:autoSpaceDE w:val="0"/>
        <w:autoSpaceDN w:val="0"/>
        <w:adjustRightInd w:val="0"/>
        <w:snapToGrid w:val="0"/>
        <w:spacing w:line="480" w:lineRule="exact"/>
        <w:ind w:left="-387" w:leftChars="0" w:firstLine="774" w:firstLineChars="0"/>
        <w:jc w:val="left"/>
        <w:rPr>
          <w:rFonts w:hint="eastAsia" w:ascii="宋体" w:hAnsi="宋体"/>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szCs w:val="21"/>
          <w:lang w:val="en-US" w:eastAsia="zh-CN"/>
        </w:rPr>
        <w:t>生态科技新城杭集镇2025年污水处理提质增效工程</w:t>
      </w:r>
      <w:r>
        <w:rPr>
          <w:rFonts w:hint="eastAsia" w:ascii="宋体" w:hAnsi="宋体" w:cs="Times New Roman"/>
          <w:szCs w:val="21"/>
          <w:lang w:val="en-US" w:eastAsia="zh-CN"/>
        </w:rPr>
        <w:t>水稳、</w:t>
      </w:r>
      <w:r>
        <w:rPr>
          <w:rFonts w:hint="eastAsia" w:ascii="宋体" w:hAnsi="宋体"/>
          <w:szCs w:val="21"/>
          <w:lang w:val="en-US" w:eastAsia="zh-CN"/>
        </w:rPr>
        <w:t>沥青材料采购</w:t>
      </w:r>
    </w:p>
    <w:tbl>
      <w:tblPr>
        <w:tblStyle w:val="16"/>
        <w:tblW w:w="10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2"/>
        <w:gridCol w:w="1512"/>
        <w:gridCol w:w="2009"/>
        <w:gridCol w:w="663"/>
        <w:gridCol w:w="1228"/>
        <w:gridCol w:w="1716"/>
        <w:gridCol w:w="1450"/>
        <w:gridCol w:w="1437"/>
      </w:tblGrid>
      <w:tr w14:paraId="2B1A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3" w:hRule="atLeast"/>
          <w:jc w:val="center"/>
        </w:trPr>
        <w:tc>
          <w:tcPr>
            <w:tcW w:w="642" w:type="dxa"/>
            <w:tcBorders>
              <w:tl2br w:val="nil"/>
              <w:tr2bl w:val="nil"/>
            </w:tcBorders>
            <w:shd w:val="clear" w:color="FFFFFF" w:fill="FFFFFF"/>
            <w:vAlign w:val="center"/>
          </w:tcPr>
          <w:p w14:paraId="576FCD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1512" w:type="dxa"/>
            <w:tcBorders>
              <w:tl2br w:val="nil"/>
              <w:tr2bl w:val="nil"/>
            </w:tcBorders>
            <w:shd w:val="clear" w:color="FFFFFF" w:fill="FFFFFF"/>
            <w:vAlign w:val="center"/>
          </w:tcPr>
          <w:p w14:paraId="41E280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材料名称</w:t>
            </w:r>
          </w:p>
        </w:tc>
        <w:tc>
          <w:tcPr>
            <w:tcW w:w="2009" w:type="dxa"/>
            <w:tcBorders>
              <w:tl2br w:val="nil"/>
              <w:tr2bl w:val="nil"/>
            </w:tcBorders>
            <w:shd w:val="clear" w:color="FFFFFF" w:fill="FFFFFF"/>
            <w:vAlign w:val="center"/>
          </w:tcPr>
          <w:p w14:paraId="4ED887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规格、型号等要求</w:t>
            </w:r>
          </w:p>
        </w:tc>
        <w:tc>
          <w:tcPr>
            <w:tcW w:w="663" w:type="dxa"/>
            <w:tcBorders>
              <w:tl2br w:val="nil"/>
              <w:tr2bl w:val="nil"/>
            </w:tcBorders>
            <w:shd w:val="clear" w:color="FFFFFF" w:fill="FFFFFF"/>
            <w:vAlign w:val="center"/>
          </w:tcPr>
          <w:p w14:paraId="256B1D8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单位</w:t>
            </w:r>
          </w:p>
        </w:tc>
        <w:tc>
          <w:tcPr>
            <w:tcW w:w="1228" w:type="dxa"/>
            <w:tcBorders>
              <w:tl2br w:val="nil"/>
              <w:tr2bl w:val="nil"/>
            </w:tcBorders>
            <w:shd w:val="clear" w:color="FFFFFF" w:fill="FFFFFF"/>
            <w:vAlign w:val="center"/>
          </w:tcPr>
          <w:p w14:paraId="4B438A9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1716" w:type="dxa"/>
            <w:tcBorders>
              <w:tl2br w:val="nil"/>
              <w:tr2bl w:val="nil"/>
            </w:tcBorders>
            <w:shd w:val="clear" w:color="FFFFFF" w:fill="FFFFFF"/>
            <w:vAlign w:val="center"/>
          </w:tcPr>
          <w:p w14:paraId="0A5221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最高限价单价</w:t>
            </w:r>
          </w:p>
          <w:p w14:paraId="46E03D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(含13%税)</w:t>
            </w:r>
          </w:p>
        </w:tc>
        <w:tc>
          <w:tcPr>
            <w:tcW w:w="1450" w:type="dxa"/>
            <w:tcBorders>
              <w:tl2br w:val="nil"/>
              <w:tr2bl w:val="nil"/>
            </w:tcBorders>
            <w:shd w:val="clear" w:color="FFFFFF" w:fill="FFFFFF"/>
            <w:vAlign w:val="center"/>
          </w:tcPr>
          <w:p w14:paraId="09AA28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合价</w:t>
            </w:r>
          </w:p>
          <w:p w14:paraId="5A0EBF1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(含13%税)</w:t>
            </w:r>
          </w:p>
        </w:tc>
        <w:tc>
          <w:tcPr>
            <w:tcW w:w="1437" w:type="dxa"/>
            <w:tcBorders>
              <w:tl2br w:val="nil"/>
              <w:tr2bl w:val="nil"/>
            </w:tcBorders>
            <w:shd w:val="clear" w:color="FFFFFF" w:fill="FFFFFF"/>
            <w:vAlign w:val="center"/>
          </w:tcPr>
          <w:p w14:paraId="59862F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备注</w:t>
            </w:r>
          </w:p>
        </w:tc>
      </w:tr>
      <w:tr w14:paraId="0FB0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606B82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512" w:type="dxa"/>
            <w:tcBorders>
              <w:tl2br w:val="nil"/>
              <w:tr2bl w:val="nil"/>
            </w:tcBorders>
            <w:shd w:val="clear" w:color="auto" w:fill="auto"/>
            <w:vAlign w:val="center"/>
          </w:tcPr>
          <w:p w14:paraId="3CC1490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水泥稳定碎（砾）石</w:t>
            </w:r>
          </w:p>
        </w:tc>
        <w:tc>
          <w:tcPr>
            <w:tcW w:w="2009" w:type="dxa"/>
            <w:tcBorders>
              <w:tl2br w:val="nil"/>
              <w:tr2bl w:val="nil"/>
            </w:tcBorders>
            <w:shd w:val="clear" w:color="auto" w:fill="auto"/>
            <w:vAlign w:val="center"/>
          </w:tcPr>
          <w:p w14:paraId="496E49F6">
            <w:pPr>
              <w:keepNext w:val="0"/>
              <w:keepLines w:val="0"/>
              <w:widowControl/>
              <w:suppressLineNumbers w:val="0"/>
              <w:ind w:firstLine="240" w:firstLineChars="10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水泥含量：4.5</w:t>
            </w:r>
          </w:p>
        </w:tc>
        <w:tc>
          <w:tcPr>
            <w:tcW w:w="663" w:type="dxa"/>
            <w:tcBorders>
              <w:tl2br w:val="nil"/>
              <w:tr2bl w:val="nil"/>
            </w:tcBorders>
            <w:shd w:val="clear" w:color="auto" w:fill="auto"/>
            <w:vAlign w:val="center"/>
          </w:tcPr>
          <w:p w14:paraId="1CA8DD51">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3596FBF">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w:t>
            </w:r>
          </w:p>
        </w:tc>
        <w:tc>
          <w:tcPr>
            <w:tcW w:w="1716" w:type="dxa"/>
            <w:tcBorders>
              <w:tl2br w:val="nil"/>
              <w:tr2bl w:val="nil"/>
            </w:tcBorders>
            <w:shd w:val="clear" w:color="auto" w:fill="auto"/>
            <w:vAlign w:val="center"/>
          </w:tcPr>
          <w:p w14:paraId="608F4C5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67</w:t>
            </w:r>
          </w:p>
        </w:tc>
        <w:tc>
          <w:tcPr>
            <w:tcW w:w="1450" w:type="dxa"/>
            <w:tcBorders>
              <w:tl2br w:val="nil"/>
              <w:tr2bl w:val="nil"/>
            </w:tcBorders>
            <w:shd w:val="clear" w:color="auto" w:fill="auto"/>
            <w:vAlign w:val="center"/>
          </w:tcPr>
          <w:p w14:paraId="1527F78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315503</w:t>
            </w:r>
          </w:p>
        </w:tc>
        <w:tc>
          <w:tcPr>
            <w:tcW w:w="1437" w:type="dxa"/>
            <w:tcBorders>
              <w:tl2br w:val="nil"/>
              <w:tr2bl w:val="nil"/>
            </w:tcBorders>
            <w:shd w:val="clear" w:color="auto" w:fill="auto"/>
            <w:vAlign w:val="center"/>
          </w:tcPr>
          <w:p w14:paraId="5C0391F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厚度：20cm</w:t>
            </w:r>
          </w:p>
        </w:tc>
      </w:tr>
      <w:tr w14:paraId="1149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470580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512" w:type="dxa"/>
            <w:tcBorders>
              <w:tl2br w:val="nil"/>
              <w:tr2bl w:val="nil"/>
            </w:tcBorders>
            <w:shd w:val="clear" w:color="auto" w:fill="auto"/>
            <w:vAlign w:val="center"/>
          </w:tcPr>
          <w:p w14:paraId="5E92C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0A6CE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rPr>
              <w:t>Sup-13细粒式（SBS改性）</w:t>
            </w:r>
          </w:p>
        </w:tc>
        <w:tc>
          <w:tcPr>
            <w:tcW w:w="663" w:type="dxa"/>
            <w:tcBorders>
              <w:tl2br w:val="nil"/>
              <w:tr2bl w:val="nil"/>
            </w:tcBorders>
            <w:shd w:val="clear" w:color="auto" w:fill="auto"/>
            <w:vAlign w:val="center"/>
          </w:tcPr>
          <w:p w14:paraId="5DB9EB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3F090ED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37385</w:t>
            </w:r>
          </w:p>
        </w:tc>
        <w:tc>
          <w:tcPr>
            <w:tcW w:w="1716" w:type="dxa"/>
            <w:tcBorders>
              <w:tl2br w:val="nil"/>
              <w:tr2bl w:val="nil"/>
            </w:tcBorders>
            <w:shd w:val="clear" w:color="auto" w:fill="auto"/>
            <w:vAlign w:val="center"/>
          </w:tcPr>
          <w:p w14:paraId="0CDA6AB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56</w:t>
            </w:r>
          </w:p>
        </w:tc>
        <w:tc>
          <w:tcPr>
            <w:tcW w:w="1450" w:type="dxa"/>
            <w:tcBorders>
              <w:tl2br w:val="nil"/>
              <w:tr2bl w:val="nil"/>
            </w:tcBorders>
            <w:shd w:val="clear" w:color="auto" w:fill="auto"/>
            <w:vAlign w:val="center"/>
          </w:tcPr>
          <w:p w14:paraId="106339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2093560</w:t>
            </w:r>
          </w:p>
        </w:tc>
        <w:tc>
          <w:tcPr>
            <w:tcW w:w="1437" w:type="dxa"/>
            <w:tcBorders>
              <w:tl2br w:val="nil"/>
              <w:tr2bl w:val="nil"/>
            </w:tcBorders>
            <w:shd w:val="clear" w:color="auto" w:fill="auto"/>
            <w:vAlign w:val="center"/>
          </w:tcPr>
          <w:p w14:paraId="5920BCA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厚度：4cm</w:t>
            </w:r>
          </w:p>
        </w:tc>
      </w:tr>
      <w:tr w14:paraId="32E9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64D92F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1512" w:type="dxa"/>
            <w:tcBorders>
              <w:tl2br w:val="nil"/>
              <w:tr2bl w:val="nil"/>
            </w:tcBorders>
            <w:shd w:val="clear" w:color="auto" w:fill="auto"/>
            <w:vAlign w:val="center"/>
          </w:tcPr>
          <w:p w14:paraId="035EA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DD91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Sup-13细粒式沥青砼</w:t>
            </w:r>
          </w:p>
        </w:tc>
        <w:tc>
          <w:tcPr>
            <w:tcW w:w="663" w:type="dxa"/>
            <w:tcBorders>
              <w:tl2br w:val="nil"/>
              <w:tr2bl w:val="nil"/>
            </w:tcBorders>
            <w:shd w:val="clear" w:color="auto" w:fill="auto"/>
            <w:vAlign w:val="center"/>
          </w:tcPr>
          <w:p w14:paraId="0012A4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6CDCC54C">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8901.67</w:t>
            </w:r>
          </w:p>
        </w:tc>
        <w:tc>
          <w:tcPr>
            <w:tcW w:w="1716" w:type="dxa"/>
            <w:tcBorders>
              <w:tl2br w:val="nil"/>
              <w:tr2bl w:val="nil"/>
            </w:tcBorders>
            <w:shd w:val="clear" w:color="auto" w:fill="auto"/>
            <w:vAlign w:val="center"/>
          </w:tcPr>
          <w:p w14:paraId="52288C5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70</w:t>
            </w:r>
          </w:p>
        </w:tc>
        <w:tc>
          <w:tcPr>
            <w:tcW w:w="1450" w:type="dxa"/>
            <w:tcBorders>
              <w:tl2br w:val="nil"/>
              <w:tr2bl w:val="nil"/>
            </w:tcBorders>
            <w:shd w:val="clear" w:color="auto" w:fill="auto"/>
            <w:vAlign w:val="center"/>
          </w:tcPr>
          <w:p w14:paraId="460A9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623116.9</w:t>
            </w:r>
          </w:p>
        </w:tc>
        <w:tc>
          <w:tcPr>
            <w:tcW w:w="1437" w:type="dxa"/>
            <w:tcBorders>
              <w:tl2br w:val="nil"/>
              <w:tr2bl w:val="nil"/>
            </w:tcBorders>
            <w:shd w:val="clear" w:color="auto" w:fill="auto"/>
            <w:vAlign w:val="center"/>
          </w:tcPr>
          <w:p w14:paraId="720490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厚度：6cm</w:t>
            </w:r>
          </w:p>
        </w:tc>
      </w:tr>
      <w:tr w14:paraId="6180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92BC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1512" w:type="dxa"/>
            <w:tcBorders>
              <w:tl2br w:val="nil"/>
              <w:tr2bl w:val="nil"/>
            </w:tcBorders>
            <w:shd w:val="clear" w:color="auto" w:fill="auto"/>
            <w:vAlign w:val="center"/>
          </w:tcPr>
          <w:p w14:paraId="2EE921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EEE1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sz w:val="24"/>
                <w:szCs w:val="24"/>
                <w:u w:val="none"/>
              </w:rPr>
              <w:t>Sup-13细粒式沥青砼</w:t>
            </w:r>
          </w:p>
        </w:tc>
        <w:tc>
          <w:tcPr>
            <w:tcW w:w="663" w:type="dxa"/>
            <w:tcBorders>
              <w:tl2br w:val="nil"/>
              <w:tr2bl w:val="nil"/>
            </w:tcBorders>
            <w:shd w:val="clear" w:color="auto" w:fill="auto"/>
            <w:vAlign w:val="center"/>
          </w:tcPr>
          <w:p w14:paraId="22AF98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2F4D2AC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4190</w:t>
            </w:r>
          </w:p>
        </w:tc>
        <w:tc>
          <w:tcPr>
            <w:tcW w:w="1716" w:type="dxa"/>
            <w:tcBorders>
              <w:tl2br w:val="nil"/>
              <w:tr2bl w:val="nil"/>
            </w:tcBorders>
            <w:shd w:val="clear" w:color="auto" w:fill="auto"/>
            <w:vAlign w:val="center"/>
          </w:tcPr>
          <w:p w14:paraId="1F21C08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1450" w:type="dxa"/>
            <w:tcBorders>
              <w:tl2br w:val="nil"/>
              <w:tr2bl w:val="nil"/>
            </w:tcBorders>
            <w:shd w:val="clear" w:color="auto" w:fill="auto"/>
            <w:vAlign w:val="center"/>
          </w:tcPr>
          <w:p w14:paraId="088428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50280</w:t>
            </w:r>
          </w:p>
        </w:tc>
        <w:tc>
          <w:tcPr>
            <w:tcW w:w="1437" w:type="dxa"/>
            <w:tcBorders>
              <w:tl2br w:val="nil"/>
              <w:tr2bl w:val="nil"/>
            </w:tcBorders>
            <w:shd w:val="clear" w:color="auto" w:fill="auto"/>
            <w:vAlign w:val="center"/>
          </w:tcPr>
          <w:p w14:paraId="4D4DA7C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lang w:val="en-US"/>
              </w:rPr>
              <w:t>厚度：1cm</w:t>
            </w:r>
          </w:p>
        </w:tc>
      </w:tr>
      <w:tr w14:paraId="5769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D5446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1512" w:type="dxa"/>
            <w:tcBorders>
              <w:tl2br w:val="nil"/>
              <w:tr2bl w:val="nil"/>
            </w:tcBorders>
            <w:shd w:val="clear" w:color="auto" w:fill="auto"/>
            <w:vAlign w:val="center"/>
          </w:tcPr>
          <w:p w14:paraId="3CC80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74FC4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Sup-20中粒式沥青砼(SBS改性、RA抗车辙剂)</w:t>
            </w:r>
          </w:p>
        </w:tc>
        <w:tc>
          <w:tcPr>
            <w:tcW w:w="663" w:type="dxa"/>
            <w:tcBorders>
              <w:tl2br w:val="nil"/>
              <w:tr2bl w:val="nil"/>
            </w:tcBorders>
            <w:shd w:val="clear" w:color="auto" w:fill="auto"/>
            <w:vAlign w:val="center"/>
          </w:tcPr>
          <w:p w14:paraId="1D1E3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56A2FAA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36153.33</w:t>
            </w:r>
          </w:p>
        </w:tc>
        <w:tc>
          <w:tcPr>
            <w:tcW w:w="1716" w:type="dxa"/>
            <w:tcBorders>
              <w:tl2br w:val="nil"/>
              <w:tr2bl w:val="nil"/>
            </w:tcBorders>
            <w:shd w:val="clear" w:color="auto" w:fill="auto"/>
            <w:vAlign w:val="center"/>
          </w:tcPr>
          <w:p w14:paraId="2809E468">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72</w:t>
            </w:r>
          </w:p>
        </w:tc>
        <w:tc>
          <w:tcPr>
            <w:tcW w:w="1450" w:type="dxa"/>
            <w:tcBorders>
              <w:tl2br w:val="nil"/>
              <w:tr2bl w:val="nil"/>
            </w:tcBorders>
            <w:shd w:val="clear" w:color="auto" w:fill="auto"/>
            <w:vAlign w:val="center"/>
          </w:tcPr>
          <w:p w14:paraId="2ECC5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2603039.76</w:t>
            </w:r>
          </w:p>
        </w:tc>
        <w:tc>
          <w:tcPr>
            <w:tcW w:w="1437" w:type="dxa"/>
            <w:tcBorders>
              <w:tl2br w:val="nil"/>
              <w:tr2bl w:val="nil"/>
            </w:tcBorders>
            <w:shd w:val="clear" w:color="auto" w:fill="auto"/>
            <w:vAlign w:val="center"/>
          </w:tcPr>
          <w:p w14:paraId="0EFCEE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lang w:val="en-US"/>
              </w:rPr>
              <w:t>厚度：6cm</w:t>
            </w:r>
          </w:p>
        </w:tc>
      </w:tr>
      <w:tr w14:paraId="7561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8B84B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1512" w:type="dxa"/>
            <w:tcBorders>
              <w:tl2br w:val="nil"/>
              <w:tr2bl w:val="nil"/>
            </w:tcBorders>
            <w:shd w:val="clear" w:color="auto" w:fill="auto"/>
            <w:vAlign w:val="center"/>
          </w:tcPr>
          <w:p w14:paraId="74AEF0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26358C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Sup-20中粒式沥青砼(SBS改性、RA抗车辙剂)</w:t>
            </w:r>
          </w:p>
        </w:tc>
        <w:tc>
          <w:tcPr>
            <w:tcW w:w="663" w:type="dxa"/>
            <w:tcBorders>
              <w:tl2br w:val="nil"/>
              <w:tr2bl w:val="nil"/>
            </w:tcBorders>
            <w:shd w:val="clear" w:color="auto" w:fill="auto"/>
            <w:vAlign w:val="center"/>
          </w:tcPr>
          <w:p w14:paraId="224ECE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2286D1A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36155</w:t>
            </w:r>
          </w:p>
        </w:tc>
        <w:tc>
          <w:tcPr>
            <w:tcW w:w="1716" w:type="dxa"/>
            <w:tcBorders>
              <w:tl2br w:val="nil"/>
              <w:tr2bl w:val="nil"/>
            </w:tcBorders>
            <w:shd w:val="clear" w:color="auto" w:fill="auto"/>
            <w:vAlign w:val="center"/>
          </w:tcPr>
          <w:p w14:paraId="248E4EBE">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24</w:t>
            </w:r>
          </w:p>
        </w:tc>
        <w:tc>
          <w:tcPr>
            <w:tcW w:w="1450" w:type="dxa"/>
            <w:tcBorders>
              <w:tl2br w:val="nil"/>
              <w:tr2bl w:val="nil"/>
            </w:tcBorders>
            <w:shd w:val="clear" w:color="auto" w:fill="auto"/>
            <w:vAlign w:val="center"/>
          </w:tcPr>
          <w:p w14:paraId="23989E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867720</w:t>
            </w:r>
          </w:p>
        </w:tc>
        <w:tc>
          <w:tcPr>
            <w:tcW w:w="1437" w:type="dxa"/>
            <w:tcBorders>
              <w:tl2br w:val="nil"/>
              <w:tr2bl w:val="nil"/>
            </w:tcBorders>
            <w:shd w:val="clear" w:color="auto" w:fill="auto"/>
            <w:vAlign w:val="center"/>
          </w:tcPr>
          <w:p w14:paraId="099CD9A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lang w:val="en-US"/>
              </w:rPr>
              <w:t>厚度：2cm</w:t>
            </w:r>
          </w:p>
        </w:tc>
      </w:tr>
      <w:tr w14:paraId="7730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B5ACF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1512" w:type="dxa"/>
            <w:tcBorders>
              <w:tl2br w:val="nil"/>
              <w:tr2bl w:val="nil"/>
            </w:tcBorders>
            <w:shd w:val="clear" w:color="auto" w:fill="auto"/>
            <w:vAlign w:val="center"/>
          </w:tcPr>
          <w:p w14:paraId="744637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沥青封层</w:t>
            </w:r>
          </w:p>
        </w:tc>
        <w:tc>
          <w:tcPr>
            <w:tcW w:w="2009" w:type="dxa"/>
            <w:tcBorders>
              <w:tl2br w:val="nil"/>
              <w:tr2bl w:val="nil"/>
            </w:tcBorders>
            <w:shd w:val="clear" w:color="auto" w:fill="auto"/>
            <w:vAlign w:val="center"/>
          </w:tcPr>
          <w:p w14:paraId="4DC36EB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2、喷油量：1.0Kg/m2</w:t>
            </w:r>
          </w:p>
        </w:tc>
        <w:tc>
          <w:tcPr>
            <w:tcW w:w="663" w:type="dxa"/>
            <w:tcBorders>
              <w:tl2br w:val="nil"/>
              <w:tr2bl w:val="nil"/>
            </w:tcBorders>
            <w:shd w:val="clear" w:color="auto" w:fill="auto"/>
            <w:vAlign w:val="center"/>
          </w:tcPr>
          <w:p w14:paraId="372F9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3A5D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4709.2</w:t>
            </w:r>
          </w:p>
        </w:tc>
        <w:tc>
          <w:tcPr>
            <w:tcW w:w="1716" w:type="dxa"/>
            <w:tcBorders>
              <w:tl2br w:val="nil"/>
              <w:tr2bl w:val="nil"/>
            </w:tcBorders>
            <w:shd w:val="clear" w:color="auto" w:fill="auto"/>
            <w:vAlign w:val="center"/>
          </w:tcPr>
          <w:p w14:paraId="5623D7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1450" w:type="dxa"/>
            <w:tcBorders>
              <w:tl2br w:val="nil"/>
              <w:tr2bl w:val="nil"/>
            </w:tcBorders>
            <w:shd w:val="clear" w:color="auto" w:fill="auto"/>
            <w:vAlign w:val="center"/>
          </w:tcPr>
          <w:p w14:paraId="06C8E9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18836.8</w:t>
            </w:r>
          </w:p>
        </w:tc>
        <w:tc>
          <w:tcPr>
            <w:tcW w:w="1437" w:type="dxa"/>
            <w:tcBorders>
              <w:tl2br w:val="nil"/>
              <w:tr2bl w:val="nil"/>
            </w:tcBorders>
            <w:shd w:val="clear" w:color="auto" w:fill="auto"/>
            <w:vAlign w:val="center"/>
          </w:tcPr>
          <w:p w14:paraId="09DAEAB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08B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A755F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1512" w:type="dxa"/>
            <w:tcBorders>
              <w:tl2br w:val="nil"/>
              <w:tr2bl w:val="nil"/>
            </w:tcBorders>
            <w:shd w:val="clear" w:color="auto" w:fill="auto"/>
            <w:vAlign w:val="center"/>
          </w:tcPr>
          <w:p w14:paraId="46738C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沥青粘层</w:t>
            </w:r>
          </w:p>
        </w:tc>
        <w:tc>
          <w:tcPr>
            <w:tcW w:w="2009" w:type="dxa"/>
            <w:tcBorders>
              <w:tl2br w:val="nil"/>
              <w:tr2bl w:val="nil"/>
            </w:tcBorders>
            <w:shd w:val="clear" w:color="auto" w:fill="auto"/>
            <w:vAlign w:val="center"/>
          </w:tcPr>
          <w:p w14:paraId="35EF9A2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2、喷油量：0.3～0.6L/m2</w:t>
            </w:r>
          </w:p>
        </w:tc>
        <w:tc>
          <w:tcPr>
            <w:tcW w:w="663" w:type="dxa"/>
            <w:tcBorders>
              <w:tl2br w:val="nil"/>
              <w:tr2bl w:val="nil"/>
            </w:tcBorders>
            <w:shd w:val="clear" w:color="auto" w:fill="auto"/>
            <w:vAlign w:val="center"/>
          </w:tcPr>
          <w:p w14:paraId="425CF7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5D47DB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75972.80</w:t>
            </w:r>
          </w:p>
        </w:tc>
        <w:tc>
          <w:tcPr>
            <w:tcW w:w="1716" w:type="dxa"/>
            <w:tcBorders>
              <w:tl2br w:val="nil"/>
              <w:tr2bl w:val="nil"/>
            </w:tcBorders>
            <w:shd w:val="clear" w:color="auto" w:fill="auto"/>
            <w:vAlign w:val="center"/>
          </w:tcPr>
          <w:p w14:paraId="579D4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450" w:type="dxa"/>
            <w:tcBorders>
              <w:tl2br w:val="nil"/>
              <w:tr2bl w:val="nil"/>
            </w:tcBorders>
            <w:shd w:val="clear" w:color="auto" w:fill="auto"/>
            <w:vAlign w:val="center"/>
          </w:tcPr>
          <w:p w14:paraId="5788A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151945.6</w:t>
            </w:r>
          </w:p>
        </w:tc>
        <w:tc>
          <w:tcPr>
            <w:tcW w:w="1437" w:type="dxa"/>
            <w:tcBorders>
              <w:tl2br w:val="nil"/>
              <w:tr2bl w:val="nil"/>
            </w:tcBorders>
            <w:shd w:val="clear" w:color="auto" w:fill="auto"/>
            <w:vAlign w:val="center"/>
          </w:tcPr>
          <w:p w14:paraId="3FCFFA7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DAE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669F2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1512" w:type="dxa"/>
            <w:tcBorders>
              <w:tl2br w:val="nil"/>
              <w:tr2bl w:val="nil"/>
            </w:tcBorders>
            <w:shd w:val="clear" w:color="auto" w:fill="auto"/>
            <w:vAlign w:val="center"/>
          </w:tcPr>
          <w:p w14:paraId="349734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沥青透层</w:t>
            </w:r>
          </w:p>
        </w:tc>
        <w:tc>
          <w:tcPr>
            <w:tcW w:w="2009" w:type="dxa"/>
            <w:tcBorders>
              <w:tl2br w:val="nil"/>
              <w:tr2bl w:val="nil"/>
            </w:tcBorders>
            <w:shd w:val="clear" w:color="auto" w:fill="auto"/>
            <w:vAlign w:val="center"/>
          </w:tcPr>
          <w:p w14:paraId="256CE63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2、喷油量：0.6～1.5L/m2</w:t>
            </w:r>
          </w:p>
        </w:tc>
        <w:tc>
          <w:tcPr>
            <w:tcW w:w="663" w:type="dxa"/>
            <w:tcBorders>
              <w:tl2br w:val="nil"/>
              <w:tr2bl w:val="nil"/>
            </w:tcBorders>
            <w:shd w:val="clear" w:color="auto" w:fill="auto"/>
            <w:vAlign w:val="center"/>
          </w:tcPr>
          <w:p w14:paraId="150D7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A66F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4709.2</w:t>
            </w:r>
          </w:p>
        </w:tc>
        <w:tc>
          <w:tcPr>
            <w:tcW w:w="1716" w:type="dxa"/>
            <w:tcBorders>
              <w:tl2br w:val="nil"/>
              <w:tr2bl w:val="nil"/>
            </w:tcBorders>
            <w:shd w:val="clear" w:color="auto" w:fill="auto"/>
            <w:vAlign w:val="center"/>
          </w:tcPr>
          <w:p w14:paraId="59F53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450" w:type="dxa"/>
            <w:tcBorders>
              <w:tl2br w:val="nil"/>
              <w:tr2bl w:val="nil"/>
            </w:tcBorders>
            <w:shd w:val="clear" w:color="auto" w:fill="auto"/>
            <w:vAlign w:val="center"/>
          </w:tcPr>
          <w:p w14:paraId="6B5B24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9418.4</w:t>
            </w:r>
          </w:p>
        </w:tc>
        <w:tc>
          <w:tcPr>
            <w:tcW w:w="1437" w:type="dxa"/>
            <w:tcBorders>
              <w:tl2br w:val="nil"/>
              <w:tr2bl w:val="nil"/>
            </w:tcBorders>
            <w:shd w:val="clear" w:color="auto" w:fill="auto"/>
            <w:vAlign w:val="center"/>
          </w:tcPr>
          <w:p w14:paraId="68421A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8DA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7770" w:type="dxa"/>
            <w:gridSpan w:val="6"/>
            <w:tcBorders>
              <w:tl2br w:val="nil"/>
              <w:tr2bl w:val="nil"/>
            </w:tcBorders>
            <w:shd w:val="clear" w:color="auto" w:fill="auto"/>
            <w:vAlign w:val="center"/>
          </w:tcPr>
          <w:p w14:paraId="681D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合计</w:t>
            </w:r>
          </w:p>
        </w:tc>
        <w:tc>
          <w:tcPr>
            <w:tcW w:w="2887" w:type="dxa"/>
            <w:gridSpan w:val="2"/>
            <w:tcBorders>
              <w:tl2br w:val="nil"/>
              <w:tr2bl w:val="nil"/>
            </w:tcBorders>
            <w:shd w:val="clear" w:color="auto" w:fill="auto"/>
            <w:vAlign w:val="center"/>
          </w:tcPr>
          <w:p w14:paraId="76AE915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 6733420.46(元)</w:t>
            </w:r>
          </w:p>
        </w:tc>
      </w:tr>
    </w:tbl>
    <w:p w14:paraId="6B82DE4B">
      <w:pPr>
        <w:ind w:firstLine="420" w:firstLineChars="200"/>
        <w:jc w:val="left"/>
        <w:rPr>
          <w:rFonts w:hint="eastAsia" w:ascii="宋体" w:hAnsi="宋体" w:cs="Times New Roman"/>
          <w:color w:val="FF0000"/>
          <w:szCs w:val="21"/>
          <w:lang w:val="en-US" w:eastAsia="zh-CN"/>
        </w:rPr>
      </w:pPr>
    </w:p>
    <w:p w14:paraId="46D8216E">
      <w:pPr>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eastAsia" w:asciiTheme="minorEastAsia" w:hAnsiTheme="minorEastAsia" w:eastAsiaTheme="minorEastAsia" w:cstheme="minorEastAsia"/>
          <w:color w:val="FF0000"/>
          <w:spacing w:val="9"/>
          <w:kern w:val="2"/>
          <w:sz w:val="21"/>
          <w:szCs w:val="21"/>
          <w:lang w:val="en-US" w:eastAsia="zh-CN" w:bidi="ar-SA"/>
        </w:rPr>
      </w:pPr>
      <w:r>
        <w:rPr>
          <w:rFonts w:hint="eastAsia" w:asciiTheme="minorEastAsia" w:hAnsiTheme="minorEastAsia" w:eastAsiaTheme="minorEastAsia" w:cstheme="minorEastAsia"/>
          <w:color w:val="FF0000"/>
          <w:spacing w:val="9"/>
          <w:kern w:val="2"/>
          <w:sz w:val="21"/>
          <w:szCs w:val="21"/>
          <w:lang w:val="en-US" w:eastAsia="zh-CN" w:bidi="ar-SA"/>
        </w:rPr>
        <w:t>注：水泥稳定碎石、沥青混凝土经过建设单位认可的第三方检测单位检测，并出具相关报告，样品及检测费用包含在报价中。</w:t>
      </w:r>
    </w:p>
    <w:p w14:paraId="0678D4EE">
      <w:pPr>
        <w:jc w:val="left"/>
        <w:rPr>
          <w:rFonts w:hint="eastAsia" w:ascii="宋体" w:hAnsi="宋体" w:eastAsia="宋体" w:cs="Times New Roman"/>
          <w:b/>
          <w:bCs/>
          <w:kern w:val="2"/>
          <w:sz w:val="21"/>
          <w:szCs w:val="21"/>
          <w:lang w:val="en-US" w:eastAsia="zh-CN" w:bidi="ar-SA"/>
        </w:rPr>
      </w:pPr>
    </w:p>
    <w:p w14:paraId="0EDBCF57">
      <w:pPr>
        <w:ind w:firstLine="422" w:firstLineChars="200"/>
        <w:jc w:val="left"/>
        <w:rPr>
          <w:rFonts w:hint="eastAsia" w:ascii="宋体" w:hAnsi="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结算方式</w:t>
      </w:r>
      <w:r>
        <w:rPr>
          <w:rFonts w:hint="eastAsia" w:ascii="宋体" w:hAnsi="宋体" w:eastAsia="宋体" w:cs="Times New Roman"/>
          <w:color w:val="FF0000"/>
          <w:kern w:val="2"/>
          <w:sz w:val="21"/>
          <w:szCs w:val="21"/>
          <w:lang w:val="en-US" w:eastAsia="zh-CN" w:bidi="ar-SA"/>
        </w:rPr>
        <w:t>：</w:t>
      </w:r>
      <w:r>
        <w:rPr>
          <w:rFonts w:hint="eastAsia" w:ascii="宋体" w:hAnsi="宋体" w:eastAsia="宋体" w:cs="Times New Roman"/>
          <w:color w:val="FF0000"/>
          <w:kern w:val="2"/>
          <w:sz w:val="21"/>
          <w:szCs w:val="21"/>
          <w:lang w:val="en-US" w:eastAsia="zh-CN" w:bidi="ar-SA"/>
        </w:rPr>
        <w:t>材料中标单价（含13%税）*对应材料数量=结算总价（含13%税）</w:t>
      </w:r>
    </w:p>
    <w:p w14:paraId="19C55497">
      <w:pPr>
        <w:pStyle w:val="4"/>
        <w:spacing w:before="36" w:line="343" w:lineRule="auto"/>
        <w:ind w:left="0" w:leftChars="0" w:right="761" w:firstLine="480" w:firstLineChars="0"/>
        <w:jc w:val="both"/>
        <w:rPr>
          <w:rFonts w:hint="eastAsia" w:ascii="宋体" w:hAnsi="宋体"/>
          <w:b/>
          <w:szCs w:val="21"/>
          <w:lang w:eastAsia="zh-CN"/>
        </w:rPr>
      </w:pPr>
      <w:r>
        <w:rPr>
          <w:rFonts w:hint="eastAsia" w:ascii="方正仿宋_GBK" w:hAnsi="方正仿宋_GBK" w:eastAsia="方正仿宋_GBK" w:cs="方正仿宋_GBK"/>
          <w:b w:val="0"/>
          <w:bCs w:val="0"/>
          <w:color w:val="000000"/>
          <w:sz w:val="24"/>
          <w:lang w:val="en-US" w:eastAsia="zh-CN"/>
        </w:rPr>
        <w:t>3</w:t>
      </w:r>
      <w:r>
        <w:rPr>
          <w:rFonts w:hint="eastAsia" w:ascii="方正仿宋_GBK" w:hAnsi="方正仿宋_GBK" w:eastAsia="方正仿宋_GBK" w:cs="方正仿宋_GBK"/>
          <w:b/>
          <w:bCs/>
          <w:color w:val="000000"/>
          <w:sz w:val="24"/>
          <w:lang w:val="en-US" w:eastAsia="zh-CN"/>
        </w:rPr>
        <w:t>、</w:t>
      </w:r>
      <w:r>
        <w:rPr>
          <w:rFonts w:hint="eastAsia" w:ascii="宋体" w:hAnsi="宋体" w:eastAsia="宋体" w:cs="Times New Roman"/>
          <w:b/>
          <w:bCs/>
          <w:kern w:val="2"/>
          <w:sz w:val="21"/>
          <w:szCs w:val="21"/>
          <w:lang w:val="en-US" w:eastAsia="zh-CN" w:bidi="ar-SA"/>
        </w:rPr>
        <w:t>技术参数：</w:t>
      </w:r>
    </w:p>
    <w:p w14:paraId="0C53F174">
      <w:pPr>
        <w:pStyle w:val="4"/>
        <w:spacing w:before="36" w:line="343" w:lineRule="auto"/>
        <w:ind w:left="0" w:leftChars="0" w:right="761" w:firstLine="480" w:firstLineChars="0"/>
        <w:jc w:val="both"/>
        <w:rPr>
          <w:rFonts w:hint="eastAsia" w:asciiTheme="minorEastAsia" w:hAnsiTheme="minorEastAsia" w:eastAsiaTheme="minorEastAsia" w:cstheme="minorEastAsia"/>
          <w:spacing w:val="36"/>
          <w:sz w:val="21"/>
          <w:szCs w:val="21"/>
          <w:lang w:val="en-US" w:eastAsia="zh-CN"/>
        </w:rPr>
      </w:pPr>
      <w:r>
        <w:rPr>
          <w:rFonts w:hint="eastAsia" w:asciiTheme="minorEastAsia" w:hAnsiTheme="minorEastAsia" w:eastAsiaTheme="minorEastAsia" w:cstheme="minorEastAsia"/>
          <w:spacing w:val="36"/>
          <w:sz w:val="21"/>
          <w:szCs w:val="21"/>
          <w:lang w:val="en-US" w:eastAsia="zh-CN"/>
        </w:rPr>
        <w:t>A、沥青</w:t>
      </w:r>
    </w:p>
    <w:p w14:paraId="28229A97">
      <w:pPr>
        <w:pStyle w:val="4"/>
        <w:spacing w:before="36" w:line="343" w:lineRule="auto"/>
        <w:ind w:left="0" w:leftChars="0" w:right="761" w:firstLine="48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机动车道上面层采用</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9"/>
          <w:sz w:val="21"/>
          <w:szCs w:val="21"/>
        </w:rPr>
        <w:t>-13</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9"/>
          <w:sz w:val="21"/>
          <w:szCs w:val="21"/>
        </w:rPr>
        <w:t>细粒式改性沥青混凝土，机动车道下面层采用</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9"/>
          <w:sz w:val="21"/>
          <w:szCs w:val="21"/>
        </w:rPr>
        <w:t>-</w:t>
      </w:r>
      <w:r>
        <w:rPr>
          <w:rFonts w:hint="eastAsia" w:asciiTheme="minorEastAsia" w:hAnsiTheme="minorEastAsia" w:eastAsiaTheme="minorEastAsia" w:cstheme="minorEastAsia"/>
          <w:b/>
          <w:bCs/>
          <w:spacing w:val="8"/>
          <w:sz w:val="21"/>
          <w:szCs w:val="21"/>
        </w:rPr>
        <w:t>20</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中粒式改性沥青混凝土，非机动车道面层采用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8"/>
          <w:sz w:val="21"/>
          <w:szCs w:val="21"/>
        </w:rPr>
        <w:t>-13</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8"/>
          <w:sz w:val="21"/>
          <w:szCs w:val="21"/>
        </w:rPr>
        <w:t>细粒式沥青混凝土。</w:t>
      </w:r>
    </w:p>
    <w:p w14:paraId="0C44F1FA">
      <w:pPr>
        <w:pStyle w:val="4"/>
        <w:spacing w:before="42" w:line="345" w:lineRule="auto"/>
        <w:ind w:left="0" w:leftChars="0" w:right="0" w:rightChars="0" w:firstLine="50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沥青下封层的沥青表处其集料应符合《公路沥青路面施工技术规范》（</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z w:val="21"/>
          <w:szCs w:val="21"/>
        </w:rPr>
        <w:t>F</w:t>
      </w:r>
      <w:r>
        <w:rPr>
          <w:rFonts w:hint="eastAsia" w:asciiTheme="minorEastAsia" w:hAnsiTheme="minorEastAsia" w:eastAsiaTheme="minorEastAsia" w:cstheme="minorEastAsia"/>
          <w:b/>
          <w:bCs/>
          <w:spacing w:val="3"/>
          <w:sz w:val="21"/>
          <w:szCs w:val="21"/>
        </w:rPr>
        <w:t>40-2004</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0"/>
          <w:sz w:val="21"/>
          <w:szCs w:val="21"/>
        </w:rPr>
        <w:t>关于层铺乳化沥青单层表处所规定的要求。</w:t>
      </w:r>
    </w:p>
    <w:p w14:paraId="3697FB4D">
      <w:pPr>
        <w:pStyle w:val="4"/>
        <w:spacing w:before="36" w:line="219" w:lineRule="auto"/>
        <w:ind w:left="0" w:leftChars="0" w:firstLine="464" w:firstLineChars="20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1"/>
          <w:sz w:val="21"/>
          <w:szCs w:val="21"/>
        </w:rPr>
        <w:t>粗、细集料的粒径规格等各项要求应符合《公路沥青路面施工技术规范》</w:t>
      </w:r>
      <w:r>
        <w:rPr>
          <w:rFonts w:hint="eastAsia" w:asciiTheme="minorEastAsia" w:hAnsiTheme="minorEastAsia" w:eastAsiaTheme="minorEastAsia" w:cstheme="minorEastAsia"/>
          <w:spacing w:val="-93"/>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pacing w:val="10"/>
          <w:sz w:val="21"/>
          <w:szCs w:val="21"/>
        </w:rPr>
        <w:t>F40-2004</w:t>
      </w:r>
      <w:r>
        <w:rPr>
          <w:rFonts w:hint="eastAsia" w:asciiTheme="minorEastAsia" w:hAnsiTheme="minorEastAsia" w:eastAsiaTheme="minorEastAsia" w:cstheme="minorEastAsia"/>
          <w:spacing w:val="10"/>
          <w:sz w:val="21"/>
          <w:szCs w:val="21"/>
        </w:rPr>
        <w:t>）的要求。沥青混合料的填料宜采用石灰岩或岩浆中的强基性岩石等憎</w:t>
      </w:r>
      <w:r>
        <w:rPr>
          <w:rFonts w:hint="eastAsia" w:asciiTheme="minorEastAsia" w:hAnsiTheme="minorEastAsia" w:eastAsiaTheme="minorEastAsia" w:cstheme="minorEastAsia"/>
          <w:spacing w:val="9"/>
          <w:sz w:val="21"/>
          <w:szCs w:val="21"/>
        </w:rPr>
        <w:t>水性石料经磨细得到的矿粉，其质量应符合《公路沥青路面施工技术规范》</w:t>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b/>
          <w:bCs/>
          <w:sz w:val="21"/>
          <w:szCs w:val="21"/>
        </w:rPr>
        <w:t>F</w:t>
      </w:r>
      <w:r>
        <w:rPr>
          <w:rFonts w:hint="eastAsia" w:asciiTheme="minorEastAsia" w:hAnsiTheme="minorEastAsia" w:eastAsiaTheme="minorEastAsia" w:cstheme="minorEastAsia"/>
          <w:b/>
          <w:bCs/>
          <w:spacing w:val="9"/>
          <w:sz w:val="21"/>
          <w:szCs w:val="21"/>
        </w:rPr>
        <w:t>40-2004</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的技术要求。</w:t>
      </w:r>
    </w:p>
    <w:p w14:paraId="5685027F">
      <w:pPr>
        <w:pStyle w:val="4"/>
        <w:spacing w:before="39" w:afterAutospacing="0" w:line="220" w:lineRule="auto"/>
        <w:ind w:left="6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表 </w:t>
      </w:r>
      <w:r>
        <w:rPr>
          <w:rFonts w:hint="eastAsia" w:asciiTheme="minorEastAsia" w:hAnsiTheme="minorEastAsia" w:eastAsiaTheme="minorEastAsia" w:cstheme="minorEastAsia"/>
          <w:b/>
          <w:bCs/>
          <w:spacing w:val="1"/>
          <w:sz w:val="21"/>
          <w:szCs w:val="21"/>
        </w:rPr>
        <w:t>11</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聚合物</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z w:val="21"/>
          <w:szCs w:val="21"/>
        </w:rPr>
        <w:t>SBS</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1"/>
          <w:sz w:val="21"/>
          <w:szCs w:val="21"/>
        </w:rPr>
        <w:t>改性沥青的技术要求</w:t>
      </w:r>
    </w:p>
    <w:tbl>
      <w:tblPr>
        <w:tblStyle w:val="39"/>
        <w:tblW w:w="98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2"/>
        <w:gridCol w:w="3839"/>
        <w:gridCol w:w="1618"/>
        <w:gridCol w:w="2031"/>
      </w:tblGrid>
      <w:tr w14:paraId="0416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211" w:type="dxa"/>
            <w:gridSpan w:val="2"/>
            <w:vAlign w:val="top"/>
          </w:tcPr>
          <w:p w14:paraId="737DC8C5">
            <w:pPr>
              <w:pStyle w:val="38"/>
              <w:spacing w:beforeAutospacing="0" w:line="220" w:lineRule="auto"/>
              <w:ind w:left="22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8"/>
                <w:sz w:val="21"/>
                <w:szCs w:val="21"/>
              </w:rPr>
              <w:t>目</w:t>
            </w:r>
          </w:p>
        </w:tc>
        <w:tc>
          <w:tcPr>
            <w:tcW w:w="1618" w:type="dxa"/>
            <w:vAlign w:val="top"/>
          </w:tcPr>
          <w:p w14:paraId="6FF50214">
            <w:pPr>
              <w:pStyle w:val="38"/>
              <w:spacing w:before="64" w:line="220" w:lineRule="auto"/>
              <w:ind w:left="33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c>
          <w:tcPr>
            <w:tcW w:w="2031" w:type="dxa"/>
            <w:vAlign w:val="top"/>
          </w:tcPr>
          <w:p w14:paraId="4B1668B9">
            <w:pPr>
              <w:pStyle w:val="38"/>
              <w:spacing w:before="63" w:line="222" w:lineRule="auto"/>
              <w:ind w:left="5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试验方法</w:t>
            </w:r>
          </w:p>
        </w:tc>
      </w:tr>
      <w:tr w14:paraId="70F7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4DCBF242">
            <w:pPr>
              <w:pStyle w:val="38"/>
              <w:spacing w:before="62" w:line="214"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针入度（</w:t>
            </w:r>
            <w:r>
              <w:rPr>
                <w:rFonts w:hint="eastAsia" w:asciiTheme="minorEastAsia" w:hAnsiTheme="minorEastAsia" w:eastAsiaTheme="minorEastAsia" w:cstheme="minorEastAsia"/>
                <w:b/>
                <w:bCs/>
                <w:spacing w:val="-5"/>
                <w:sz w:val="21"/>
                <w:szCs w:val="21"/>
              </w:rPr>
              <w:t>25</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82"/>
                <w:sz w:val="21"/>
                <w:szCs w:val="21"/>
              </w:rPr>
              <w:t xml:space="preserve"> </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b/>
                <w:bCs/>
                <w:spacing w:val="-5"/>
                <w:sz w:val="21"/>
                <w:szCs w:val="21"/>
              </w:rPr>
              <w:t>100g</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5s</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b/>
                <w:bCs/>
                <w:spacing w:val="-5"/>
                <w:sz w:val="21"/>
                <w:szCs w:val="21"/>
              </w:rPr>
              <w:t>0.1mm</w:t>
            </w:r>
            <w:r>
              <w:rPr>
                <w:rFonts w:hint="eastAsia" w:asciiTheme="minorEastAsia" w:hAnsiTheme="minorEastAsia" w:eastAsiaTheme="minorEastAsia" w:cstheme="minorEastAsia"/>
                <w:spacing w:val="-5"/>
                <w:sz w:val="21"/>
                <w:szCs w:val="21"/>
              </w:rPr>
              <w:t>）最小</w:t>
            </w:r>
          </w:p>
        </w:tc>
        <w:tc>
          <w:tcPr>
            <w:tcW w:w="1618" w:type="dxa"/>
            <w:vAlign w:val="top"/>
          </w:tcPr>
          <w:p w14:paraId="64A92409">
            <w:pPr>
              <w:pStyle w:val="38"/>
              <w:spacing w:before="61" w:line="229" w:lineRule="auto"/>
              <w:ind w:left="45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70</w:t>
            </w:r>
          </w:p>
        </w:tc>
        <w:tc>
          <w:tcPr>
            <w:tcW w:w="2031" w:type="dxa"/>
            <w:vAlign w:val="top"/>
          </w:tcPr>
          <w:p w14:paraId="10AD0B01">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4981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7BFD233A">
            <w:pPr>
              <w:pStyle w:val="38"/>
              <w:spacing w:before="62"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针入度指数</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b/>
                <w:bCs/>
                <w:spacing w:val="-4"/>
                <w:sz w:val="21"/>
                <w:szCs w:val="21"/>
              </w:rPr>
              <w:t>PI</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最小</w:t>
            </w:r>
          </w:p>
        </w:tc>
        <w:tc>
          <w:tcPr>
            <w:tcW w:w="1618" w:type="dxa"/>
            <w:vAlign w:val="top"/>
          </w:tcPr>
          <w:p w14:paraId="4BD92856">
            <w:pPr>
              <w:pStyle w:val="38"/>
              <w:spacing w:before="61" w:line="229" w:lineRule="auto"/>
              <w:ind w:left="2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-0.2</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+1.0</w:t>
            </w:r>
          </w:p>
        </w:tc>
        <w:tc>
          <w:tcPr>
            <w:tcW w:w="2031" w:type="dxa"/>
            <w:vAlign w:val="top"/>
          </w:tcPr>
          <w:p w14:paraId="658464E9">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3221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43B1DE4B">
            <w:pPr>
              <w:pStyle w:val="38"/>
              <w:spacing w:before="62" w:line="217"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延度</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b/>
                <w:bCs/>
                <w:spacing w:val="-11"/>
                <w:sz w:val="21"/>
                <w:szCs w:val="21"/>
              </w:rPr>
              <w:t>5</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66"/>
                <w:sz w:val="21"/>
                <w:szCs w:val="21"/>
              </w:rPr>
              <w:t xml:space="preserve"> </w:t>
            </w:r>
            <w:r>
              <w:rPr>
                <w:rFonts w:hint="eastAsia" w:asciiTheme="minorEastAsia" w:hAnsiTheme="minorEastAsia" w:eastAsiaTheme="minorEastAsia" w:cstheme="minorEastAsia"/>
                <w:b/>
                <w:bCs/>
                <w:spacing w:val="-11"/>
                <w:sz w:val="21"/>
                <w:szCs w:val="21"/>
              </w:rPr>
              <w:t>5cm/min</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63"/>
                <w:sz w:val="21"/>
                <w:szCs w:val="21"/>
              </w:rPr>
              <w:t xml:space="preserve"> </w:t>
            </w:r>
            <w:r>
              <w:rPr>
                <w:rFonts w:hint="eastAsia" w:asciiTheme="minorEastAsia" w:hAnsiTheme="minorEastAsia" w:eastAsiaTheme="minorEastAsia" w:cstheme="minorEastAsia"/>
                <w:b/>
                <w:bCs/>
                <w:spacing w:val="-11"/>
                <w:sz w:val="21"/>
                <w:szCs w:val="21"/>
              </w:rPr>
              <w:t>cm</w:t>
            </w:r>
            <w:r>
              <w:rPr>
                <w:rFonts w:hint="eastAsia" w:asciiTheme="minorEastAsia" w:hAnsiTheme="minorEastAsia" w:eastAsiaTheme="minorEastAsia" w:cstheme="minorEastAsia"/>
                <w:spacing w:val="-11"/>
                <w:sz w:val="21"/>
                <w:szCs w:val="21"/>
              </w:rPr>
              <w:t>） 最小</w:t>
            </w:r>
          </w:p>
        </w:tc>
        <w:tc>
          <w:tcPr>
            <w:tcW w:w="1618" w:type="dxa"/>
            <w:vAlign w:val="top"/>
          </w:tcPr>
          <w:p w14:paraId="71209A09">
            <w:pPr>
              <w:pStyle w:val="38"/>
              <w:spacing w:before="102" w:line="181" w:lineRule="auto"/>
              <w:ind w:left="7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30</w:t>
            </w:r>
          </w:p>
        </w:tc>
        <w:tc>
          <w:tcPr>
            <w:tcW w:w="2031" w:type="dxa"/>
            <w:vAlign w:val="top"/>
          </w:tcPr>
          <w:p w14:paraId="6A955BE9">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T0605</w:t>
            </w:r>
          </w:p>
        </w:tc>
      </w:tr>
      <w:tr w14:paraId="4DBF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6444ED3A">
            <w:pPr>
              <w:pStyle w:val="38"/>
              <w:spacing w:before="63"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软化点</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b/>
                <w:bCs/>
                <w:spacing w:val="-12"/>
                <w:sz w:val="21"/>
                <w:szCs w:val="21"/>
              </w:rPr>
              <w:t>TR&amp;B</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2"/>
                <w:sz w:val="21"/>
                <w:szCs w:val="21"/>
              </w:rPr>
              <w:t>最小</w:t>
            </w:r>
          </w:p>
        </w:tc>
        <w:tc>
          <w:tcPr>
            <w:tcW w:w="1618" w:type="dxa"/>
            <w:vAlign w:val="top"/>
          </w:tcPr>
          <w:p w14:paraId="64CAF078">
            <w:pPr>
              <w:pStyle w:val="38"/>
              <w:spacing w:before="103" w:line="181" w:lineRule="auto"/>
              <w:ind w:left="69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60</w:t>
            </w:r>
          </w:p>
        </w:tc>
        <w:tc>
          <w:tcPr>
            <w:tcW w:w="2031" w:type="dxa"/>
            <w:vAlign w:val="top"/>
          </w:tcPr>
          <w:p w14:paraId="54AE6A55">
            <w:pPr>
              <w:pStyle w:val="38"/>
              <w:spacing w:before="103"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T0606</w:t>
            </w:r>
          </w:p>
        </w:tc>
      </w:tr>
      <w:tr w14:paraId="74B9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1209FE64">
            <w:pPr>
              <w:pStyle w:val="38"/>
              <w:spacing w:before="63"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动力粘度 </w:t>
            </w:r>
            <w:r>
              <w:rPr>
                <w:rFonts w:hint="eastAsia" w:asciiTheme="minorEastAsia" w:hAnsiTheme="minorEastAsia" w:eastAsiaTheme="minorEastAsia" w:cstheme="minorEastAsia"/>
                <w:b/>
                <w:bCs/>
                <w:spacing w:val="-1"/>
                <w:sz w:val="21"/>
                <w:szCs w:val="21"/>
              </w:rPr>
              <w:t>60</w:t>
            </w:r>
            <w:r>
              <w:rPr>
                <w:rFonts w:hint="eastAsia" w:asciiTheme="minorEastAsia" w:hAnsiTheme="minorEastAsia" w:eastAsiaTheme="minorEastAsia" w:cstheme="minorEastAsia"/>
                <w:spacing w:val="-1"/>
                <w:sz w:val="21"/>
                <w:szCs w:val="21"/>
              </w:rPr>
              <w:t>℃                 （</w:t>
            </w:r>
            <w:r>
              <w:rPr>
                <w:rFonts w:hint="eastAsia" w:asciiTheme="minorEastAsia" w:hAnsiTheme="minorEastAsia" w:eastAsiaTheme="minorEastAsia" w:cstheme="minorEastAsia"/>
                <w:b/>
                <w:bCs/>
                <w:spacing w:val="-1"/>
                <w:sz w:val="21"/>
                <w:szCs w:val="21"/>
              </w:rPr>
              <w:t>P</w:t>
            </w:r>
            <w:r>
              <w:rPr>
                <w:rFonts w:hint="eastAsia" w:asciiTheme="minorEastAsia" w:hAnsiTheme="minorEastAsia" w:eastAsiaTheme="minorEastAsia" w:cstheme="minorEastAsia"/>
                <w:b/>
                <w:bCs/>
                <w:spacing w:val="-2"/>
                <w:sz w:val="21"/>
                <w:szCs w:val="21"/>
              </w:rPr>
              <w:t>a.s</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2"/>
                <w:sz w:val="21"/>
                <w:szCs w:val="21"/>
              </w:rPr>
              <w:t>最小</w:t>
            </w:r>
          </w:p>
        </w:tc>
        <w:tc>
          <w:tcPr>
            <w:tcW w:w="1618" w:type="dxa"/>
            <w:vAlign w:val="top"/>
          </w:tcPr>
          <w:p w14:paraId="5B54BA48">
            <w:pPr>
              <w:pStyle w:val="38"/>
              <w:spacing w:before="103" w:line="181" w:lineRule="auto"/>
              <w:ind w:left="63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800</w:t>
            </w:r>
          </w:p>
        </w:tc>
        <w:tc>
          <w:tcPr>
            <w:tcW w:w="2031" w:type="dxa"/>
            <w:vAlign w:val="top"/>
          </w:tcPr>
          <w:p w14:paraId="4C2CF502">
            <w:pPr>
              <w:pStyle w:val="38"/>
              <w:spacing w:before="103" w:line="181" w:lineRule="auto"/>
              <w:ind w:left="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T0625</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b/>
                <w:bCs/>
                <w:spacing w:val="-3"/>
                <w:sz w:val="21"/>
                <w:szCs w:val="21"/>
              </w:rPr>
              <w:t>T0620</w:t>
            </w:r>
          </w:p>
        </w:tc>
      </w:tr>
      <w:tr w14:paraId="3D5A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35DA371C">
            <w:pPr>
              <w:pStyle w:val="38"/>
              <w:spacing w:before="63"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运动粘度</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pacing w:val="-2"/>
                <w:sz w:val="21"/>
                <w:szCs w:val="21"/>
              </w:rPr>
              <w:t>135</w:t>
            </w:r>
            <w:r>
              <w:rPr>
                <w:rFonts w:hint="eastAsia" w:asciiTheme="minorEastAsia" w:hAnsiTheme="minorEastAsia" w:eastAsiaTheme="minorEastAsia" w:cstheme="minorEastAsia"/>
                <w:spacing w:val="-2"/>
                <w:sz w:val="21"/>
                <w:szCs w:val="21"/>
              </w:rPr>
              <w:t>℃                （</w:t>
            </w:r>
            <w:r>
              <w:rPr>
                <w:rFonts w:hint="eastAsia" w:asciiTheme="minorEastAsia" w:hAnsiTheme="minorEastAsia" w:eastAsiaTheme="minorEastAsia" w:cstheme="minorEastAsia"/>
                <w:b/>
                <w:bCs/>
                <w:spacing w:val="-2"/>
                <w:sz w:val="21"/>
                <w:szCs w:val="21"/>
              </w:rPr>
              <w:t>Pa.s</w:t>
            </w:r>
            <w:r>
              <w:rPr>
                <w:rFonts w:hint="eastAsia" w:asciiTheme="minorEastAsia" w:hAnsiTheme="minorEastAsia" w:eastAsiaTheme="minorEastAsia" w:cstheme="minorEastAsia"/>
                <w:spacing w:val="-2"/>
                <w:sz w:val="21"/>
                <w:szCs w:val="21"/>
              </w:rPr>
              <w:t>） 最大</w:t>
            </w:r>
          </w:p>
        </w:tc>
        <w:tc>
          <w:tcPr>
            <w:tcW w:w="1618" w:type="dxa"/>
            <w:vAlign w:val="top"/>
          </w:tcPr>
          <w:p w14:paraId="7B52703E">
            <w:pPr>
              <w:pStyle w:val="38"/>
              <w:spacing w:before="103" w:line="181" w:lineRule="auto"/>
              <w:ind w:left="76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w:t>
            </w:r>
          </w:p>
        </w:tc>
        <w:tc>
          <w:tcPr>
            <w:tcW w:w="2031" w:type="dxa"/>
            <w:vAlign w:val="top"/>
          </w:tcPr>
          <w:p w14:paraId="670F0BA0">
            <w:pPr>
              <w:pStyle w:val="38"/>
              <w:spacing w:before="102" w:line="182" w:lineRule="auto"/>
              <w:ind w:left="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T0625</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b/>
                <w:bCs/>
                <w:spacing w:val="-3"/>
                <w:sz w:val="21"/>
                <w:szCs w:val="21"/>
              </w:rPr>
              <w:t>T0619</w:t>
            </w:r>
          </w:p>
        </w:tc>
      </w:tr>
      <w:tr w14:paraId="5731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7CB20D68">
            <w:pPr>
              <w:pStyle w:val="38"/>
              <w:spacing w:before="63" w:line="220" w:lineRule="auto"/>
              <w:ind w:left="1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闪点</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1"/>
                <w:sz w:val="21"/>
                <w:szCs w:val="21"/>
              </w:rPr>
              <w:t>最小</w:t>
            </w:r>
          </w:p>
        </w:tc>
        <w:tc>
          <w:tcPr>
            <w:tcW w:w="1618" w:type="dxa"/>
            <w:vAlign w:val="top"/>
          </w:tcPr>
          <w:p w14:paraId="1F849A33">
            <w:pPr>
              <w:pStyle w:val="38"/>
              <w:spacing w:before="103" w:line="181" w:lineRule="auto"/>
              <w:ind w:left="6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230</w:t>
            </w:r>
          </w:p>
        </w:tc>
        <w:tc>
          <w:tcPr>
            <w:tcW w:w="2031" w:type="dxa"/>
            <w:vAlign w:val="top"/>
          </w:tcPr>
          <w:p w14:paraId="7F45DA76">
            <w:pPr>
              <w:pStyle w:val="38"/>
              <w:spacing w:before="102" w:line="182"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T0611</w:t>
            </w:r>
          </w:p>
        </w:tc>
      </w:tr>
      <w:tr w14:paraId="7BFC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5774FED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溶解度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）最小</w:t>
            </w:r>
          </w:p>
        </w:tc>
        <w:tc>
          <w:tcPr>
            <w:tcW w:w="1618" w:type="dxa"/>
            <w:vAlign w:val="top"/>
          </w:tcPr>
          <w:p w14:paraId="6AF0C510">
            <w:pPr>
              <w:pStyle w:val="38"/>
              <w:spacing w:before="104" w:line="181" w:lineRule="auto"/>
              <w:ind w:left="69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99</w:t>
            </w:r>
          </w:p>
        </w:tc>
        <w:tc>
          <w:tcPr>
            <w:tcW w:w="2031" w:type="dxa"/>
            <w:vAlign w:val="top"/>
          </w:tcPr>
          <w:p w14:paraId="6112CB42">
            <w:pPr>
              <w:pStyle w:val="38"/>
              <w:spacing w:before="104"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T0607</w:t>
            </w:r>
          </w:p>
        </w:tc>
      </w:tr>
      <w:tr w14:paraId="4338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77ED521A">
            <w:pPr>
              <w:pStyle w:val="38"/>
              <w:spacing w:before="64" w:line="220"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离析，软化点差</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5"/>
                <w:sz w:val="21"/>
                <w:szCs w:val="21"/>
              </w:rPr>
              <w:t>最大</w:t>
            </w:r>
          </w:p>
        </w:tc>
        <w:tc>
          <w:tcPr>
            <w:tcW w:w="1618" w:type="dxa"/>
            <w:vAlign w:val="top"/>
          </w:tcPr>
          <w:p w14:paraId="606436DC">
            <w:pPr>
              <w:pStyle w:val="38"/>
              <w:spacing w:before="104" w:line="181" w:lineRule="auto"/>
              <w:ind w:left="6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c>
          <w:tcPr>
            <w:tcW w:w="2031" w:type="dxa"/>
            <w:vAlign w:val="top"/>
          </w:tcPr>
          <w:p w14:paraId="21577DD3">
            <w:pPr>
              <w:pStyle w:val="38"/>
              <w:spacing w:before="103" w:line="182"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T0661</w:t>
            </w:r>
          </w:p>
        </w:tc>
      </w:tr>
      <w:tr w14:paraId="0A9C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2B5276C8">
            <w:pPr>
              <w:pStyle w:val="38"/>
              <w:spacing w:before="64" w:line="220"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弹性恢复</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pacing w:val="-4"/>
                <w:sz w:val="21"/>
                <w:szCs w:val="21"/>
              </w:rPr>
              <w:t>25</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）最小</w:t>
            </w:r>
          </w:p>
        </w:tc>
        <w:tc>
          <w:tcPr>
            <w:tcW w:w="1618" w:type="dxa"/>
            <w:vAlign w:val="top"/>
          </w:tcPr>
          <w:p w14:paraId="5F9AF431">
            <w:pPr>
              <w:pStyle w:val="38"/>
              <w:spacing w:before="105" w:line="181" w:lineRule="auto"/>
              <w:ind w:left="7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70</w:t>
            </w:r>
          </w:p>
        </w:tc>
        <w:tc>
          <w:tcPr>
            <w:tcW w:w="2031" w:type="dxa"/>
            <w:vAlign w:val="top"/>
          </w:tcPr>
          <w:p w14:paraId="21B627E5">
            <w:pPr>
              <w:pStyle w:val="38"/>
              <w:spacing w:before="105"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T0662</w:t>
            </w:r>
          </w:p>
        </w:tc>
      </w:tr>
      <w:tr w14:paraId="4454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372" w:type="dxa"/>
            <w:vMerge w:val="restart"/>
            <w:tcBorders>
              <w:bottom w:val="nil"/>
            </w:tcBorders>
            <w:vAlign w:val="top"/>
          </w:tcPr>
          <w:p w14:paraId="446273E9">
            <w:pPr>
              <w:spacing w:line="358" w:lineRule="auto"/>
              <w:jc w:val="both"/>
              <w:rPr>
                <w:rFonts w:hint="eastAsia" w:asciiTheme="minorEastAsia" w:hAnsiTheme="minorEastAsia" w:eastAsiaTheme="minorEastAsia" w:cstheme="minorEastAsia"/>
                <w:sz w:val="21"/>
                <w:szCs w:val="21"/>
              </w:rPr>
            </w:pPr>
          </w:p>
          <w:p w14:paraId="0999FFF3">
            <w:pPr>
              <w:pStyle w:val="38"/>
              <w:spacing w:before="78" w:line="221" w:lineRule="auto"/>
              <w:ind w:left="1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RTFOT</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4"/>
                <w:sz w:val="21"/>
                <w:szCs w:val="21"/>
              </w:rPr>
              <w:t>后残留物</w:t>
            </w:r>
          </w:p>
        </w:tc>
        <w:tc>
          <w:tcPr>
            <w:tcW w:w="3839" w:type="dxa"/>
            <w:vAlign w:val="top"/>
          </w:tcPr>
          <w:p w14:paraId="64131971">
            <w:pPr>
              <w:pStyle w:val="38"/>
              <w:spacing w:before="65"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质量损失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）最大</w:t>
            </w:r>
          </w:p>
        </w:tc>
        <w:tc>
          <w:tcPr>
            <w:tcW w:w="1618" w:type="dxa"/>
            <w:vAlign w:val="top"/>
          </w:tcPr>
          <w:p w14:paraId="26A09628">
            <w:pPr>
              <w:pStyle w:val="38"/>
              <w:spacing w:before="105" w:line="181" w:lineRule="auto"/>
              <w:ind w:left="6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0.6</w:t>
            </w:r>
          </w:p>
        </w:tc>
        <w:tc>
          <w:tcPr>
            <w:tcW w:w="2031" w:type="dxa"/>
            <w:vAlign w:val="top"/>
          </w:tcPr>
          <w:p w14:paraId="35A17173">
            <w:pPr>
              <w:pStyle w:val="38"/>
              <w:spacing w:before="64" w:line="224" w:lineRule="auto"/>
              <w:ind w:left="2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T0610</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5"/>
                <w:sz w:val="21"/>
                <w:szCs w:val="21"/>
              </w:rPr>
              <w:t>或</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5"/>
                <w:sz w:val="21"/>
                <w:szCs w:val="21"/>
              </w:rPr>
              <w:t>T0609</w:t>
            </w:r>
          </w:p>
        </w:tc>
      </w:tr>
      <w:tr w14:paraId="35D3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372" w:type="dxa"/>
            <w:vMerge w:val="continue"/>
            <w:tcBorders>
              <w:top w:val="nil"/>
              <w:bottom w:val="nil"/>
            </w:tcBorders>
            <w:vAlign w:val="top"/>
          </w:tcPr>
          <w:p w14:paraId="007577A8">
            <w:pPr>
              <w:jc w:val="both"/>
              <w:rPr>
                <w:rFonts w:hint="eastAsia" w:asciiTheme="minorEastAsia" w:hAnsiTheme="minorEastAsia" w:eastAsiaTheme="minorEastAsia" w:cstheme="minorEastAsia"/>
                <w:sz w:val="21"/>
                <w:szCs w:val="21"/>
              </w:rPr>
            </w:pPr>
          </w:p>
        </w:tc>
        <w:tc>
          <w:tcPr>
            <w:tcW w:w="3839" w:type="dxa"/>
            <w:vAlign w:val="top"/>
          </w:tcPr>
          <w:p w14:paraId="29A05143">
            <w:pPr>
              <w:pStyle w:val="38"/>
              <w:spacing w:before="65" w:line="220"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针入度比</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b/>
                <w:bCs/>
                <w:spacing w:val="-3"/>
                <w:sz w:val="21"/>
                <w:szCs w:val="21"/>
              </w:rPr>
              <w:t>25</w:t>
            </w:r>
            <w:r>
              <w:rPr>
                <w:rFonts w:hint="eastAsia" w:asciiTheme="minorEastAsia" w:hAnsiTheme="minorEastAsia" w:eastAsiaTheme="minorEastAsia" w:cstheme="minorEastAsia"/>
                <w:spacing w:val="-3"/>
                <w:sz w:val="21"/>
                <w:szCs w:val="21"/>
              </w:rPr>
              <w:t>℃  （</w:t>
            </w: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3"/>
                <w:sz w:val="21"/>
                <w:szCs w:val="21"/>
              </w:rPr>
              <w:t>）最小</w:t>
            </w:r>
          </w:p>
        </w:tc>
        <w:tc>
          <w:tcPr>
            <w:tcW w:w="1618" w:type="dxa"/>
            <w:vAlign w:val="top"/>
          </w:tcPr>
          <w:p w14:paraId="0CF946FE">
            <w:pPr>
              <w:pStyle w:val="38"/>
              <w:spacing w:before="105" w:line="181" w:lineRule="auto"/>
              <w:ind w:left="69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65</w:t>
            </w:r>
          </w:p>
        </w:tc>
        <w:tc>
          <w:tcPr>
            <w:tcW w:w="2031" w:type="dxa"/>
            <w:vAlign w:val="top"/>
          </w:tcPr>
          <w:p w14:paraId="614E6303">
            <w:pPr>
              <w:pStyle w:val="38"/>
              <w:spacing w:before="105"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0A4E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372" w:type="dxa"/>
            <w:vMerge w:val="continue"/>
            <w:tcBorders>
              <w:top w:val="nil"/>
            </w:tcBorders>
            <w:vAlign w:val="top"/>
          </w:tcPr>
          <w:p w14:paraId="65B9C7FA">
            <w:pPr>
              <w:jc w:val="both"/>
              <w:rPr>
                <w:rFonts w:hint="eastAsia" w:asciiTheme="minorEastAsia" w:hAnsiTheme="minorEastAsia" w:eastAsiaTheme="minorEastAsia" w:cstheme="minorEastAsia"/>
                <w:sz w:val="21"/>
                <w:szCs w:val="21"/>
              </w:rPr>
            </w:pPr>
          </w:p>
        </w:tc>
        <w:tc>
          <w:tcPr>
            <w:tcW w:w="3839" w:type="dxa"/>
            <w:vAlign w:val="top"/>
          </w:tcPr>
          <w:p w14:paraId="22C5C044">
            <w:pPr>
              <w:pStyle w:val="38"/>
              <w:spacing w:before="66"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延度（</w:t>
            </w:r>
            <w:r>
              <w:rPr>
                <w:rFonts w:hint="eastAsia" w:asciiTheme="minorEastAsia" w:hAnsiTheme="minorEastAsia" w:eastAsiaTheme="minorEastAsia" w:cstheme="minorEastAsia"/>
                <w:b/>
                <w:bCs/>
                <w:spacing w:val="-7"/>
                <w:sz w:val="21"/>
                <w:szCs w:val="21"/>
              </w:rPr>
              <w:t>5</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71"/>
                <w:sz w:val="21"/>
                <w:szCs w:val="21"/>
              </w:rPr>
              <w:t xml:space="preserve"> </w:t>
            </w:r>
            <w:r>
              <w:rPr>
                <w:rFonts w:hint="eastAsia" w:asciiTheme="minorEastAsia" w:hAnsiTheme="minorEastAsia" w:eastAsiaTheme="minorEastAsia" w:cstheme="minorEastAsia"/>
                <w:b/>
                <w:bCs/>
                <w:spacing w:val="-7"/>
                <w:sz w:val="21"/>
                <w:szCs w:val="21"/>
              </w:rPr>
              <w:t>cm</w:t>
            </w:r>
            <w:r>
              <w:rPr>
                <w:rFonts w:hint="eastAsia" w:asciiTheme="minorEastAsia" w:hAnsiTheme="minorEastAsia" w:eastAsiaTheme="minorEastAsia" w:cstheme="minorEastAsia"/>
                <w:spacing w:val="-7"/>
                <w:sz w:val="21"/>
                <w:szCs w:val="21"/>
              </w:rPr>
              <w:t>）最小</w:t>
            </w:r>
          </w:p>
        </w:tc>
        <w:tc>
          <w:tcPr>
            <w:tcW w:w="1618" w:type="dxa"/>
            <w:vAlign w:val="top"/>
          </w:tcPr>
          <w:p w14:paraId="4068B2F6">
            <w:pPr>
              <w:pStyle w:val="38"/>
              <w:spacing w:before="106" w:line="181" w:lineRule="auto"/>
              <w:ind w:left="7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c>
          <w:tcPr>
            <w:tcW w:w="2031" w:type="dxa"/>
            <w:vAlign w:val="top"/>
          </w:tcPr>
          <w:p w14:paraId="586221AB">
            <w:pPr>
              <w:pStyle w:val="38"/>
              <w:spacing w:before="106"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T0605</w:t>
            </w:r>
          </w:p>
        </w:tc>
      </w:tr>
      <w:tr w14:paraId="6C53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211" w:type="dxa"/>
            <w:gridSpan w:val="2"/>
            <w:vAlign w:val="top"/>
          </w:tcPr>
          <w:p w14:paraId="7B6F18A2">
            <w:pPr>
              <w:pStyle w:val="38"/>
              <w:spacing w:before="66"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SHRP</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4"/>
                <w:sz w:val="21"/>
                <w:szCs w:val="21"/>
              </w:rPr>
              <w:t>性能等级</w:t>
            </w:r>
          </w:p>
        </w:tc>
        <w:tc>
          <w:tcPr>
            <w:tcW w:w="1618" w:type="dxa"/>
            <w:vAlign w:val="top"/>
          </w:tcPr>
          <w:p w14:paraId="1AED2281">
            <w:pPr>
              <w:pStyle w:val="38"/>
              <w:spacing w:before="106" w:line="181" w:lineRule="auto"/>
              <w:ind w:left="3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PG70-22</w:t>
            </w:r>
          </w:p>
        </w:tc>
        <w:tc>
          <w:tcPr>
            <w:tcW w:w="2031" w:type="dxa"/>
            <w:vAlign w:val="top"/>
          </w:tcPr>
          <w:p w14:paraId="0939BA46">
            <w:pPr>
              <w:jc w:val="both"/>
              <w:rPr>
                <w:rFonts w:hint="eastAsia" w:asciiTheme="minorEastAsia" w:hAnsiTheme="minorEastAsia" w:eastAsiaTheme="minorEastAsia" w:cstheme="minorEastAsia"/>
                <w:sz w:val="21"/>
                <w:szCs w:val="21"/>
              </w:rPr>
            </w:pPr>
          </w:p>
        </w:tc>
      </w:tr>
    </w:tbl>
    <w:p w14:paraId="39D019D2">
      <w:pPr>
        <w:pStyle w:val="4"/>
        <w:spacing w:before="78" w:line="220" w:lineRule="auto"/>
        <w:ind w:left="5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b/>
          <w:bCs/>
          <w:sz w:val="21"/>
          <w:szCs w:val="21"/>
        </w:rPr>
        <w:t>12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70</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z w:val="21"/>
          <w:szCs w:val="21"/>
        </w:rPr>
        <w:t>号</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b/>
          <w:bCs/>
          <w:sz w:val="21"/>
          <w:szCs w:val="21"/>
        </w:rPr>
        <w:t>A</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z w:val="21"/>
          <w:szCs w:val="21"/>
        </w:rPr>
        <w:t>级沥青技术要求</w:t>
      </w:r>
    </w:p>
    <w:p w14:paraId="7CBB9640">
      <w:pPr>
        <w:spacing w:line="148" w:lineRule="exact"/>
        <w:jc w:val="both"/>
        <w:rPr>
          <w:rFonts w:hint="eastAsia" w:asciiTheme="minorEastAsia" w:hAnsiTheme="minorEastAsia" w:eastAsiaTheme="minorEastAsia" w:cstheme="minorEastAsia"/>
          <w:sz w:val="21"/>
          <w:szCs w:val="21"/>
        </w:rPr>
      </w:pPr>
    </w:p>
    <w:tbl>
      <w:tblPr>
        <w:tblStyle w:val="39"/>
        <w:tblW w:w="98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8"/>
        <w:gridCol w:w="1052"/>
        <w:gridCol w:w="1833"/>
        <w:gridCol w:w="2307"/>
      </w:tblGrid>
      <w:tr w14:paraId="180D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668" w:type="dxa"/>
            <w:tcBorders>
              <w:top w:val="single" w:color="000000" w:sz="4" w:space="0"/>
              <w:bottom w:val="single" w:color="000000" w:sz="4" w:space="0"/>
            </w:tcBorders>
            <w:vAlign w:val="top"/>
          </w:tcPr>
          <w:p w14:paraId="004904A2">
            <w:pPr>
              <w:pStyle w:val="38"/>
              <w:spacing w:before="67" w:line="221" w:lineRule="auto"/>
              <w:ind w:left="208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指标</w:t>
            </w:r>
          </w:p>
        </w:tc>
        <w:tc>
          <w:tcPr>
            <w:tcW w:w="1052" w:type="dxa"/>
            <w:tcBorders>
              <w:top w:val="single" w:color="000000" w:sz="4" w:space="0"/>
              <w:bottom w:val="single" w:color="000000" w:sz="4" w:space="0"/>
            </w:tcBorders>
            <w:vAlign w:val="top"/>
          </w:tcPr>
          <w:p w14:paraId="6549A10C">
            <w:pPr>
              <w:pStyle w:val="38"/>
              <w:spacing w:before="67" w:line="221" w:lineRule="auto"/>
              <w:ind w:left="27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833" w:type="dxa"/>
            <w:tcBorders>
              <w:top w:val="single" w:color="000000" w:sz="4" w:space="0"/>
              <w:bottom w:val="single" w:color="000000" w:sz="4" w:space="0"/>
            </w:tcBorders>
            <w:vAlign w:val="top"/>
          </w:tcPr>
          <w:p w14:paraId="42F73E31">
            <w:pPr>
              <w:pStyle w:val="38"/>
              <w:spacing w:before="67" w:line="220" w:lineRule="auto"/>
              <w:ind w:left="4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技术要求</w:t>
            </w:r>
          </w:p>
        </w:tc>
        <w:tc>
          <w:tcPr>
            <w:tcW w:w="2307" w:type="dxa"/>
            <w:tcBorders>
              <w:top w:val="single" w:color="000000" w:sz="4" w:space="0"/>
              <w:bottom w:val="single" w:color="000000" w:sz="4" w:space="0"/>
            </w:tcBorders>
            <w:vAlign w:val="top"/>
          </w:tcPr>
          <w:p w14:paraId="53AB5B1A">
            <w:pPr>
              <w:pStyle w:val="38"/>
              <w:spacing w:before="67" w:line="222" w:lineRule="auto"/>
              <w:ind w:left="65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试验方法</w:t>
            </w:r>
          </w:p>
        </w:tc>
      </w:tr>
      <w:tr w14:paraId="2E92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10258187">
            <w:pPr>
              <w:pStyle w:val="38"/>
              <w:spacing w:before="63" w:line="214" w:lineRule="auto"/>
              <w:ind w:left="8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针入度（</w:t>
            </w:r>
            <w:r>
              <w:rPr>
                <w:rFonts w:hint="eastAsia" w:asciiTheme="minorEastAsia" w:hAnsiTheme="minorEastAsia" w:eastAsiaTheme="minorEastAsia" w:cstheme="minorEastAsia"/>
                <w:b/>
                <w:bCs/>
                <w:spacing w:val="-2"/>
                <w:sz w:val="21"/>
                <w:szCs w:val="21"/>
              </w:rPr>
              <w:t>25</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71"/>
                <w:sz w:val="21"/>
                <w:szCs w:val="21"/>
              </w:rPr>
              <w:t xml:space="preserve"> </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b/>
                <w:bCs/>
                <w:spacing w:val="-2"/>
                <w:sz w:val="21"/>
                <w:szCs w:val="21"/>
              </w:rPr>
              <w:t>5s</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b/>
                <w:bCs/>
                <w:spacing w:val="-2"/>
                <w:sz w:val="21"/>
                <w:szCs w:val="21"/>
              </w:rPr>
              <w:t>100g</w:t>
            </w:r>
            <w:r>
              <w:rPr>
                <w:rFonts w:hint="eastAsia" w:asciiTheme="minorEastAsia" w:hAnsiTheme="minorEastAsia" w:eastAsiaTheme="minorEastAsia" w:cstheme="minorEastAsia"/>
                <w:spacing w:val="-2"/>
                <w:sz w:val="21"/>
                <w:szCs w:val="21"/>
              </w:rPr>
              <w:t>）</w:t>
            </w:r>
          </w:p>
        </w:tc>
        <w:tc>
          <w:tcPr>
            <w:tcW w:w="1052" w:type="dxa"/>
            <w:tcBorders>
              <w:top w:val="single" w:color="000000" w:sz="4" w:space="0"/>
              <w:bottom w:val="single" w:color="000000" w:sz="4" w:space="0"/>
            </w:tcBorders>
            <w:vAlign w:val="top"/>
          </w:tcPr>
          <w:p w14:paraId="5D9170EF">
            <w:pPr>
              <w:pStyle w:val="38"/>
              <w:spacing w:before="101" w:line="182" w:lineRule="auto"/>
              <w:ind w:left="2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0.1</w:t>
            </w:r>
            <w:r>
              <w:rPr>
                <w:rFonts w:hint="eastAsia" w:asciiTheme="minorEastAsia" w:hAnsiTheme="minorEastAsia" w:eastAsiaTheme="minorEastAsia" w:cstheme="minorEastAsia"/>
                <w:b/>
                <w:bCs/>
                <w:sz w:val="21"/>
                <w:szCs w:val="21"/>
              </w:rPr>
              <w:t>mm</w:t>
            </w:r>
          </w:p>
        </w:tc>
        <w:tc>
          <w:tcPr>
            <w:tcW w:w="1833" w:type="dxa"/>
            <w:tcBorders>
              <w:top w:val="single" w:color="000000" w:sz="4" w:space="0"/>
              <w:bottom w:val="single" w:color="000000" w:sz="4" w:space="0"/>
            </w:tcBorders>
            <w:vAlign w:val="top"/>
          </w:tcPr>
          <w:p w14:paraId="32BCBB3B">
            <w:pPr>
              <w:pStyle w:val="38"/>
              <w:spacing w:before="63" w:line="230" w:lineRule="auto"/>
              <w:ind w:left="5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60</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b/>
                <w:bCs/>
                <w:spacing w:val="1"/>
                <w:sz w:val="21"/>
                <w:szCs w:val="21"/>
              </w:rPr>
              <w:t>80</w:t>
            </w:r>
          </w:p>
        </w:tc>
        <w:tc>
          <w:tcPr>
            <w:tcW w:w="2307" w:type="dxa"/>
            <w:tcBorders>
              <w:top w:val="single" w:color="000000" w:sz="4" w:space="0"/>
              <w:bottom w:val="single" w:color="000000" w:sz="4" w:space="0"/>
            </w:tcBorders>
            <w:vAlign w:val="top"/>
          </w:tcPr>
          <w:p w14:paraId="24E4434F">
            <w:pPr>
              <w:pStyle w:val="38"/>
              <w:spacing w:before="103"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T0604</w:t>
            </w:r>
          </w:p>
        </w:tc>
      </w:tr>
      <w:tr w14:paraId="55FF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56B5601C">
            <w:pPr>
              <w:pStyle w:val="38"/>
              <w:spacing w:before="64" w:line="220" w:lineRule="auto"/>
              <w:ind w:left="154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针入度指数</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z w:val="21"/>
                <w:szCs w:val="21"/>
              </w:rPr>
              <w:t>PI</w:t>
            </w:r>
          </w:p>
        </w:tc>
        <w:tc>
          <w:tcPr>
            <w:tcW w:w="1052" w:type="dxa"/>
            <w:tcBorders>
              <w:top w:val="single" w:color="000000" w:sz="4" w:space="0"/>
              <w:bottom w:val="single" w:color="000000" w:sz="4" w:space="0"/>
            </w:tcBorders>
            <w:vAlign w:val="top"/>
          </w:tcPr>
          <w:p w14:paraId="58E1B15F">
            <w:pPr>
              <w:jc w:val="both"/>
              <w:rPr>
                <w:rFonts w:hint="eastAsia" w:asciiTheme="minorEastAsia" w:hAnsiTheme="minorEastAsia" w:eastAsiaTheme="minorEastAsia" w:cstheme="minorEastAsia"/>
                <w:sz w:val="21"/>
                <w:szCs w:val="21"/>
              </w:rPr>
            </w:pPr>
          </w:p>
        </w:tc>
        <w:tc>
          <w:tcPr>
            <w:tcW w:w="1833" w:type="dxa"/>
            <w:tcBorders>
              <w:top w:val="single" w:color="000000" w:sz="4" w:space="0"/>
              <w:bottom w:val="single" w:color="000000" w:sz="4" w:space="0"/>
            </w:tcBorders>
            <w:vAlign w:val="top"/>
          </w:tcPr>
          <w:p w14:paraId="66EE61F1">
            <w:pPr>
              <w:pStyle w:val="38"/>
              <w:spacing w:before="64" w:line="229" w:lineRule="auto"/>
              <w:ind w:left="2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-1.5</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b/>
                <w:bCs/>
                <w:spacing w:val="2"/>
                <w:sz w:val="21"/>
                <w:szCs w:val="21"/>
              </w:rPr>
              <w:t>+1.0</w:t>
            </w:r>
          </w:p>
        </w:tc>
        <w:tc>
          <w:tcPr>
            <w:tcW w:w="2307" w:type="dxa"/>
            <w:tcBorders>
              <w:top w:val="single" w:color="000000" w:sz="4" w:space="0"/>
              <w:bottom w:val="single" w:color="000000" w:sz="4" w:space="0"/>
            </w:tcBorders>
            <w:vAlign w:val="top"/>
          </w:tcPr>
          <w:p w14:paraId="099F5896">
            <w:pPr>
              <w:pStyle w:val="38"/>
              <w:spacing w:before="104"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T0604</w:t>
            </w:r>
          </w:p>
        </w:tc>
      </w:tr>
      <w:tr w14:paraId="574D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4021FE1E">
            <w:pPr>
              <w:pStyle w:val="38"/>
              <w:spacing w:before="65" w:line="221" w:lineRule="auto"/>
              <w:ind w:left="88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软化点（</w:t>
            </w:r>
            <w:r>
              <w:rPr>
                <w:rFonts w:hint="eastAsia" w:asciiTheme="minorEastAsia" w:hAnsiTheme="minorEastAsia" w:eastAsiaTheme="minorEastAsia" w:cstheme="minorEastAsia"/>
                <w:b/>
                <w:bCs/>
                <w:spacing w:val="5"/>
                <w:sz w:val="21"/>
                <w:szCs w:val="21"/>
              </w:rPr>
              <w:t>R</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b/>
                <w:bCs/>
                <w:spacing w:val="5"/>
                <w:sz w:val="21"/>
                <w:szCs w:val="21"/>
              </w:rPr>
              <w:t>B</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5"/>
                <w:sz w:val="21"/>
                <w:szCs w:val="21"/>
              </w:rPr>
              <w:t>不小于</w:t>
            </w:r>
          </w:p>
        </w:tc>
        <w:tc>
          <w:tcPr>
            <w:tcW w:w="1052" w:type="dxa"/>
            <w:tcBorders>
              <w:top w:val="single" w:color="000000" w:sz="4" w:space="0"/>
              <w:bottom w:val="single" w:color="000000" w:sz="4" w:space="0"/>
            </w:tcBorders>
            <w:vAlign w:val="top"/>
          </w:tcPr>
          <w:p w14:paraId="62E0B4DF">
            <w:pPr>
              <w:pStyle w:val="38"/>
              <w:spacing w:before="65" w:line="228" w:lineRule="auto"/>
              <w:ind w:left="4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833" w:type="dxa"/>
            <w:tcBorders>
              <w:top w:val="single" w:color="000000" w:sz="4" w:space="0"/>
              <w:bottom w:val="single" w:color="000000" w:sz="4" w:space="0"/>
            </w:tcBorders>
            <w:vAlign w:val="top"/>
          </w:tcPr>
          <w:p w14:paraId="16FFE597">
            <w:pPr>
              <w:pStyle w:val="38"/>
              <w:spacing w:before="106" w:line="181" w:lineRule="auto"/>
              <w:ind w:left="79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46</w:t>
            </w:r>
          </w:p>
        </w:tc>
        <w:tc>
          <w:tcPr>
            <w:tcW w:w="2307" w:type="dxa"/>
            <w:tcBorders>
              <w:top w:val="single" w:color="000000" w:sz="4" w:space="0"/>
              <w:bottom w:val="single" w:color="000000" w:sz="4" w:space="0"/>
            </w:tcBorders>
            <w:vAlign w:val="top"/>
          </w:tcPr>
          <w:p w14:paraId="684BC823">
            <w:pPr>
              <w:pStyle w:val="38"/>
              <w:spacing w:before="106"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T0606</w:t>
            </w:r>
          </w:p>
        </w:tc>
      </w:tr>
      <w:tr w14:paraId="1427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161CF3FF">
            <w:pPr>
              <w:pStyle w:val="38"/>
              <w:spacing w:before="68" w:line="220" w:lineRule="auto"/>
              <w:ind w:left="10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℃动力粘度</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5"/>
                <w:sz w:val="21"/>
                <w:szCs w:val="21"/>
              </w:rPr>
              <w:t>不小于</w:t>
            </w:r>
          </w:p>
        </w:tc>
        <w:tc>
          <w:tcPr>
            <w:tcW w:w="1052" w:type="dxa"/>
            <w:tcBorders>
              <w:top w:val="single" w:color="000000" w:sz="4" w:space="0"/>
              <w:bottom w:val="single" w:color="000000" w:sz="4" w:space="0"/>
            </w:tcBorders>
            <w:vAlign w:val="top"/>
          </w:tcPr>
          <w:p w14:paraId="3F3D4F62">
            <w:pPr>
              <w:pStyle w:val="38"/>
              <w:spacing w:before="68" w:line="226" w:lineRule="auto"/>
              <w:ind w:left="2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5"/>
                <w:sz w:val="21"/>
                <w:szCs w:val="21"/>
              </w:rPr>
              <w:t>Pa</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25"/>
                <w:sz w:val="21"/>
                <w:szCs w:val="21"/>
              </w:rPr>
              <w:t>·</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b/>
                <w:bCs/>
                <w:spacing w:val="-25"/>
                <w:sz w:val="21"/>
                <w:szCs w:val="21"/>
              </w:rPr>
              <w:t>s</w:t>
            </w:r>
          </w:p>
        </w:tc>
        <w:tc>
          <w:tcPr>
            <w:tcW w:w="1833" w:type="dxa"/>
            <w:tcBorders>
              <w:top w:val="single" w:color="000000" w:sz="4" w:space="0"/>
              <w:bottom w:val="single" w:color="000000" w:sz="4" w:space="0"/>
            </w:tcBorders>
            <w:vAlign w:val="top"/>
          </w:tcPr>
          <w:p w14:paraId="5E67AEB7">
            <w:pPr>
              <w:pStyle w:val="38"/>
              <w:spacing w:before="107" w:line="182" w:lineRule="auto"/>
              <w:ind w:left="7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180</w:t>
            </w:r>
          </w:p>
        </w:tc>
        <w:tc>
          <w:tcPr>
            <w:tcW w:w="2307" w:type="dxa"/>
            <w:tcBorders>
              <w:top w:val="single" w:color="000000" w:sz="4" w:space="0"/>
              <w:bottom w:val="single" w:color="000000" w:sz="4" w:space="0"/>
            </w:tcBorders>
            <w:vAlign w:val="top"/>
          </w:tcPr>
          <w:p w14:paraId="1B64EBA4">
            <w:pPr>
              <w:pStyle w:val="38"/>
              <w:spacing w:before="108"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T0620</w:t>
            </w:r>
          </w:p>
        </w:tc>
      </w:tr>
      <w:tr w14:paraId="353C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vAlign w:val="top"/>
          </w:tcPr>
          <w:p w14:paraId="68707421">
            <w:pPr>
              <w:pStyle w:val="38"/>
              <w:spacing w:before="69" w:line="221" w:lineRule="auto"/>
              <w:ind w:left="13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10</w:t>
            </w:r>
            <w:r>
              <w:rPr>
                <w:rFonts w:hint="eastAsia" w:asciiTheme="minorEastAsia" w:hAnsiTheme="minorEastAsia" w:eastAsiaTheme="minorEastAsia" w:cstheme="minorEastAsia"/>
                <w:spacing w:val="1"/>
                <w:sz w:val="21"/>
                <w:szCs w:val="21"/>
              </w:rPr>
              <w:t>℃延度</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vAlign w:val="top"/>
          </w:tcPr>
          <w:p w14:paraId="7BB530E8">
            <w:pPr>
              <w:pStyle w:val="38"/>
              <w:spacing w:before="163" w:line="182" w:lineRule="exact"/>
              <w:ind w:left="4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position w:val="-4"/>
                <w:sz w:val="21"/>
                <w:szCs w:val="21"/>
              </w:rPr>
              <w:t>cm</w:t>
            </w:r>
          </w:p>
        </w:tc>
        <w:tc>
          <w:tcPr>
            <w:tcW w:w="1833" w:type="dxa"/>
            <w:tcBorders>
              <w:top w:val="single" w:color="000000" w:sz="4" w:space="0"/>
              <w:bottom w:val="single" w:color="000000" w:sz="4" w:space="0"/>
            </w:tcBorders>
            <w:vAlign w:val="top"/>
          </w:tcPr>
          <w:p w14:paraId="5F50097D">
            <w:pPr>
              <w:pStyle w:val="38"/>
              <w:spacing w:before="110" w:line="181" w:lineRule="auto"/>
              <w:ind w:left="79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20</w:t>
            </w:r>
          </w:p>
        </w:tc>
        <w:tc>
          <w:tcPr>
            <w:tcW w:w="2307" w:type="dxa"/>
            <w:tcBorders>
              <w:top w:val="single" w:color="000000" w:sz="4" w:space="0"/>
              <w:bottom w:val="single" w:color="000000" w:sz="4" w:space="0"/>
            </w:tcBorders>
            <w:vAlign w:val="top"/>
          </w:tcPr>
          <w:p w14:paraId="5DE9FF4F">
            <w:pPr>
              <w:pStyle w:val="38"/>
              <w:spacing w:before="110"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T0605</w:t>
            </w:r>
          </w:p>
        </w:tc>
      </w:tr>
      <w:tr w14:paraId="6C46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1B6CF8ED">
            <w:pPr>
              <w:pStyle w:val="38"/>
              <w:spacing w:before="63" w:line="221" w:lineRule="auto"/>
              <w:ind w:left="134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15</w:t>
            </w:r>
            <w:r>
              <w:rPr>
                <w:rFonts w:hint="eastAsia" w:asciiTheme="minorEastAsia" w:hAnsiTheme="minorEastAsia" w:eastAsiaTheme="minorEastAsia" w:cstheme="minorEastAsia"/>
                <w:spacing w:val="1"/>
                <w:sz w:val="21"/>
                <w:szCs w:val="21"/>
              </w:rPr>
              <w:t>℃延度</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shd w:val="clear" w:color="auto" w:fill="auto"/>
            <w:vAlign w:val="top"/>
          </w:tcPr>
          <w:p w14:paraId="5F0C8320">
            <w:pPr>
              <w:pStyle w:val="38"/>
              <w:spacing w:before="157" w:line="182" w:lineRule="exact"/>
              <w:ind w:left="4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5"/>
                <w:sz w:val="21"/>
                <w:szCs w:val="21"/>
              </w:rPr>
              <w:t>cm</w:t>
            </w:r>
          </w:p>
        </w:tc>
        <w:tc>
          <w:tcPr>
            <w:tcW w:w="1833" w:type="dxa"/>
            <w:tcBorders>
              <w:top w:val="single" w:color="000000" w:sz="4" w:space="0"/>
              <w:bottom w:val="single" w:color="000000" w:sz="4" w:space="0"/>
            </w:tcBorders>
            <w:shd w:val="clear" w:color="auto" w:fill="auto"/>
            <w:vAlign w:val="top"/>
          </w:tcPr>
          <w:p w14:paraId="2E7F83E7">
            <w:pPr>
              <w:pStyle w:val="38"/>
              <w:spacing w:before="103" w:line="182" w:lineRule="auto"/>
              <w:ind w:left="75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6"/>
                <w:sz w:val="21"/>
                <w:szCs w:val="21"/>
              </w:rPr>
              <w:t>100</w:t>
            </w:r>
          </w:p>
        </w:tc>
        <w:tc>
          <w:tcPr>
            <w:tcW w:w="2307" w:type="dxa"/>
            <w:tcBorders>
              <w:top w:val="single" w:color="000000" w:sz="4" w:space="0"/>
              <w:bottom w:val="single" w:color="000000" w:sz="4" w:space="0"/>
            </w:tcBorders>
            <w:shd w:val="clear" w:color="auto" w:fill="auto"/>
            <w:vAlign w:val="top"/>
          </w:tcPr>
          <w:p w14:paraId="637C3FE7">
            <w:pPr>
              <w:pStyle w:val="38"/>
              <w:spacing w:before="104"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T0605</w:t>
            </w:r>
          </w:p>
        </w:tc>
      </w:tr>
      <w:tr w14:paraId="500E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00E1471">
            <w:pPr>
              <w:pStyle w:val="38"/>
              <w:spacing w:before="58" w:line="220" w:lineRule="auto"/>
              <w:ind w:left="81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6"/>
                <w:sz w:val="21"/>
                <w:szCs w:val="21"/>
              </w:rPr>
              <w:t>蜡含量（蒸馏法）</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6"/>
                <w:sz w:val="21"/>
                <w:szCs w:val="21"/>
              </w:rPr>
              <w:t>不大于</w:t>
            </w:r>
          </w:p>
        </w:tc>
        <w:tc>
          <w:tcPr>
            <w:tcW w:w="1052" w:type="dxa"/>
            <w:tcBorders>
              <w:top w:val="single" w:color="000000" w:sz="4" w:space="0"/>
              <w:bottom w:val="single" w:color="000000" w:sz="4" w:space="0"/>
            </w:tcBorders>
            <w:shd w:val="clear" w:color="auto" w:fill="auto"/>
            <w:vAlign w:val="top"/>
          </w:tcPr>
          <w:p w14:paraId="25EC0CD2">
            <w:pPr>
              <w:pStyle w:val="38"/>
              <w:spacing w:before="57" w:line="230"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024031A0">
            <w:pPr>
              <w:pStyle w:val="38"/>
              <w:spacing w:before="98" w:line="181" w:lineRule="auto"/>
              <w:ind w:left="7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2.2</w:t>
            </w:r>
          </w:p>
        </w:tc>
        <w:tc>
          <w:tcPr>
            <w:tcW w:w="2307" w:type="dxa"/>
            <w:tcBorders>
              <w:top w:val="single" w:color="000000" w:sz="4" w:space="0"/>
              <w:bottom w:val="single" w:color="000000" w:sz="4" w:space="0"/>
            </w:tcBorders>
            <w:shd w:val="clear" w:color="auto" w:fill="auto"/>
            <w:vAlign w:val="top"/>
          </w:tcPr>
          <w:p w14:paraId="508F6041">
            <w:pPr>
              <w:pStyle w:val="38"/>
              <w:spacing w:before="97" w:line="182"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T0615</w:t>
            </w:r>
          </w:p>
        </w:tc>
      </w:tr>
      <w:tr w14:paraId="1F6C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0C116D9B">
            <w:pPr>
              <w:pStyle w:val="38"/>
              <w:spacing w:before="58" w:line="221" w:lineRule="auto"/>
              <w:ind w:left="159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sz w:val="21"/>
                <w:szCs w:val="21"/>
              </w:rPr>
              <w:t>闪点</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
                <w:sz w:val="21"/>
                <w:szCs w:val="21"/>
              </w:rPr>
              <w:t>不小于</w:t>
            </w:r>
          </w:p>
        </w:tc>
        <w:tc>
          <w:tcPr>
            <w:tcW w:w="1052" w:type="dxa"/>
            <w:tcBorders>
              <w:top w:val="single" w:color="000000" w:sz="4" w:space="0"/>
              <w:bottom w:val="single" w:color="000000" w:sz="4" w:space="0"/>
            </w:tcBorders>
            <w:shd w:val="clear" w:color="auto" w:fill="auto"/>
            <w:vAlign w:val="top"/>
          </w:tcPr>
          <w:p w14:paraId="6143FE8F">
            <w:pPr>
              <w:pStyle w:val="38"/>
              <w:spacing w:before="59" w:line="229" w:lineRule="auto"/>
              <w:ind w:left="42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z w:val="21"/>
                <w:szCs w:val="21"/>
              </w:rPr>
              <w:t>℃</w:t>
            </w:r>
          </w:p>
        </w:tc>
        <w:tc>
          <w:tcPr>
            <w:tcW w:w="1833" w:type="dxa"/>
            <w:tcBorders>
              <w:top w:val="single" w:color="000000" w:sz="4" w:space="0"/>
              <w:bottom w:val="single" w:color="000000" w:sz="4" w:space="0"/>
            </w:tcBorders>
            <w:shd w:val="clear" w:color="auto" w:fill="auto"/>
            <w:vAlign w:val="top"/>
          </w:tcPr>
          <w:p w14:paraId="7EE6410D">
            <w:pPr>
              <w:pStyle w:val="38"/>
              <w:spacing w:before="99" w:line="181" w:lineRule="auto"/>
              <w:ind w:left="7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260</w:t>
            </w:r>
          </w:p>
        </w:tc>
        <w:tc>
          <w:tcPr>
            <w:tcW w:w="2307" w:type="dxa"/>
            <w:tcBorders>
              <w:top w:val="single" w:color="000000" w:sz="4" w:space="0"/>
              <w:bottom w:val="single" w:color="000000" w:sz="4" w:space="0"/>
            </w:tcBorders>
            <w:shd w:val="clear" w:color="auto" w:fill="auto"/>
            <w:vAlign w:val="top"/>
          </w:tcPr>
          <w:p w14:paraId="55644CA4">
            <w:pPr>
              <w:pStyle w:val="38"/>
              <w:spacing w:before="98" w:line="182"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T0611</w:t>
            </w:r>
          </w:p>
        </w:tc>
      </w:tr>
      <w:tr w14:paraId="157B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404EB6AB">
            <w:pPr>
              <w:pStyle w:val="38"/>
              <w:spacing w:before="60" w:line="221" w:lineRule="auto"/>
              <w:ind w:left="1451"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溶解度</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3"/>
                <w:sz w:val="21"/>
                <w:szCs w:val="21"/>
              </w:rPr>
              <w:t>不小于</w:t>
            </w:r>
          </w:p>
        </w:tc>
        <w:tc>
          <w:tcPr>
            <w:tcW w:w="1052" w:type="dxa"/>
            <w:tcBorders>
              <w:top w:val="single" w:color="000000" w:sz="4" w:space="0"/>
              <w:bottom w:val="single" w:color="000000" w:sz="4" w:space="0"/>
            </w:tcBorders>
            <w:shd w:val="clear" w:color="auto" w:fill="auto"/>
            <w:vAlign w:val="top"/>
          </w:tcPr>
          <w:p w14:paraId="5EBF060E">
            <w:pPr>
              <w:pStyle w:val="38"/>
              <w:spacing w:before="60" w:line="228"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6B787979">
            <w:pPr>
              <w:pStyle w:val="38"/>
              <w:spacing w:before="101" w:line="181" w:lineRule="auto"/>
              <w:ind w:left="67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99.5</w:t>
            </w:r>
          </w:p>
        </w:tc>
        <w:tc>
          <w:tcPr>
            <w:tcW w:w="2307" w:type="dxa"/>
            <w:tcBorders>
              <w:top w:val="single" w:color="000000" w:sz="4" w:space="0"/>
              <w:bottom w:val="single" w:color="000000" w:sz="4" w:space="0"/>
            </w:tcBorders>
            <w:shd w:val="clear" w:color="auto" w:fill="auto"/>
            <w:vAlign w:val="top"/>
          </w:tcPr>
          <w:p w14:paraId="615D3E7E">
            <w:pPr>
              <w:pStyle w:val="38"/>
              <w:spacing w:before="101"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T0607</w:t>
            </w:r>
          </w:p>
        </w:tc>
      </w:tr>
      <w:tr w14:paraId="4302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33BDEDC6">
            <w:pPr>
              <w:pStyle w:val="38"/>
              <w:spacing w:before="62" w:line="221" w:lineRule="auto"/>
              <w:ind w:left="157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sz w:val="21"/>
                <w:szCs w:val="21"/>
              </w:rPr>
              <w:t>密度</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
                <w:sz w:val="21"/>
                <w:szCs w:val="21"/>
              </w:rPr>
              <w:t>不小于</w:t>
            </w:r>
          </w:p>
        </w:tc>
        <w:tc>
          <w:tcPr>
            <w:tcW w:w="1052" w:type="dxa"/>
            <w:tcBorders>
              <w:top w:val="single" w:color="000000" w:sz="4" w:space="0"/>
              <w:bottom w:val="single" w:color="000000" w:sz="4" w:space="0"/>
            </w:tcBorders>
            <w:shd w:val="clear" w:color="auto" w:fill="auto"/>
            <w:vAlign w:val="top"/>
          </w:tcPr>
          <w:p w14:paraId="454D68CC">
            <w:pPr>
              <w:pStyle w:val="38"/>
              <w:spacing w:before="63" w:line="214" w:lineRule="auto"/>
              <w:ind w:left="24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g/cm</w:t>
            </w:r>
            <w:r>
              <w:rPr>
                <w:rFonts w:hint="eastAsia" w:asciiTheme="minorEastAsia" w:hAnsiTheme="minorEastAsia" w:eastAsiaTheme="minorEastAsia" w:cstheme="minorEastAsia"/>
                <w:b/>
                <w:bCs/>
                <w:spacing w:val="-1"/>
                <w:position w:val="11"/>
                <w:sz w:val="21"/>
                <w:szCs w:val="21"/>
              </w:rPr>
              <w:t>3</w:t>
            </w:r>
          </w:p>
        </w:tc>
        <w:tc>
          <w:tcPr>
            <w:tcW w:w="1833" w:type="dxa"/>
            <w:tcBorders>
              <w:top w:val="single" w:color="000000" w:sz="4" w:space="0"/>
              <w:bottom w:val="single" w:color="000000" w:sz="4" w:space="0"/>
            </w:tcBorders>
            <w:shd w:val="clear" w:color="auto" w:fill="auto"/>
            <w:vAlign w:val="top"/>
          </w:tcPr>
          <w:p w14:paraId="395F0137">
            <w:pPr>
              <w:pStyle w:val="38"/>
              <w:spacing w:before="62" w:line="221" w:lineRule="auto"/>
              <w:ind w:left="42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5"/>
                <w:sz w:val="21"/>
                <w:szCs w:val="21"/>
              </w:rPr>
              <w:t>实测记录</w:t>
            </w:r>
          </w:p>
        </w:tc>
        <w:tc>
          <w:tcPr>
            <w:tcW w:w="2307" w:type="dxa"/>
            <w:tcBorders>
              <w:top w:val="single" w:color="000000" w:sz="4" w:space="0"/>
              <w:bottom w:val="single" w:color="000000" w:sz="4" w:space="0"/>
            </w:tcBorders>
            <w:shd w:val="clear" w:color="auto" w:fill="auto"/>
            <w:vAlign w:val="top"/>
          </w:tcPr>
          <w:p w14:paraId="5A9029FC">
            <w:pPr>
              <w:pStyle w:val="38"/>
              <w:spacing w:before="103"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T0603</w:t>
            </w:r>
          </w:p>
        </w:tc>
      </w:tr>
      <w:tr w14:paraId="64ED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19D2B7E">
            <w:pPr>
              <w:pStyle w:val="38"/>
              <w:spacing w:before="64" w:line="221" w:lineRule="auto"/>
              <w:ind w:left="852"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TFOT</w:t>
            </w:r>
            <w:r>
              <w:rPr>
                <w:rFonts w:hint="eastAsia" w:asciiTheme="minorEastAsia" w:hAnsiTheme="minorEastAsia" w:eastAsiaTheme="minorEastAsia" w:cstheme="minorEastAsia"/>
                <w:spacing w:val="11"/>
                <w:sz w:val="21"/>
                <w:szCs w:val="21"/>
              </w:rPr>
              <w:t>（或</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z w:val="21"/>
                <w:szCs w:val="21"/>
              </w:rPr>
              <w:t>RTFOT</w:t>
            </w:r>
            <w:r>
              <w:rPr>
                <w:rFonts w:hint="eastAsia" w:asciiTheme="minorEastAsia" w:hAnsiTheme="minorEastAsia" w:eastAsiaTheme="minorEastAsia" w:cstheme="minorEastAsia"/>
                <w:spacing w:val="11"/>
                <w:sz w:val="21"/>
                <w:szCs w:val="21"/>
              </w:rPr>
              <w:t>）后残留物</w:t>
            </w:r>
          </w:p>
        </w:tc>
        <w:tc>
          <w:tcPr>
            <w:tcW w:w="5192" w:type="dxa"/>
            <w:gridSpan w:val="3"/>
            <w:tcBorders>
              <w:top w:val="single" w:color="000000" w:sz="4" w:space="0"/>
              <w:bottom w:val="single" w:color="000000" w:sz="4" w:space="0"/>
            </w:tcBorders>
            <w:shd w:val="clear" w:color="auto" w:fill="auto"/>
            <w:vAlign w:val="top"/>
          </w:tcPr>
          <w:p w14:paraId="2592B253">
            <w:pPr>
              <w:pStyle w:val="38"/>
              <w:spacing w:before="110" w:line="181" w:lineRule="auto"/>
              <w:ind w:left="839"/>
              <w:jc w:val="both"/>
              <w:rPr>
                <w:rFonts w:hint="eastAsia" w:asciiTheme="minorEastAsia" w:hAnsiTheme="minorEastAsia" w:eastAsiaTheme="minorEastAsia" w:cstheme="minorEastAsia"/>
                <w:b/>
                <w:bCs/>
                <w:sz w:val="21"/>
                <w:szCs w:val="21"/>
              </w:rPr>
            </w:pPr>
          </w:p>
        </w:tc>
      </w:tr>
      <w:tr w14:paraId="5B35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74938903">
            <w:pPr>
              <w:pStyle w:val="38"/>
              <w:spacing w:before="66" w:line="221" w:lineRule="auto"/>
              <w:ind w:left="132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5"/>
                <w:sz w:val="21"/>
                <w:szCs w:val="21"/>
              </w:rPr>
              <w:t>质量变化</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5"/>
                <w:sz w:val="21"/>
                <w:szCs w:val="21"/>
              </w:rPr>
              <w:t>不大于</w:t>
            </w:r>
          </w:p>
        </w:tc>
        <w:tc>
          <w:tcPr>
            <w:tcW w:w="1052" w:type="dxa"/>
            <w:tcBorders>
              <w:top w:val="single" w:color="000000" w:sz="4" w:space="0"/>
              <w:bottom w:val="single" w:color="000000" w:sz="4" w:space="0"/>
            </w:tcBorders>
            <w:shd w:val="clear" w:color="auto" w:fill="auto"/>
            <w:vAlign w:val="top"/>
          </w:tcPr>
          <w:p w14:paraId="5A991BE4">
            <w:pPr>
              <w:pStyle w:val="38"/>
              <w:spacing w:before="67" w:line="223"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323D5276">
            <w:pPr>
              <w:pStyle w:val="38"/>
              <w:spacing w:before="67" w:line="223" w:lineRule="auto"/>
              <w:ind w:left="63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b/>
                <w:bCs/>
                <w:spacing w:val="-7"/>
                <w:sz w:val="21"/>
                <w:szCs w:val="21"/>
              </w:rPr>
              <w:t>0.8</w:t>
            </w:r>
          </w:p>
        </w:tc>
        <w:tc>
          <w:tcPr>
            <w:tcW w:w="2307" w:type="dxa"/>
            <w:tcBorders>
              <w:top w:val="single" w:color="000000" w:sz="4" w:space="0"/>
              <w:bottom w:val="single" w:color="000000" w:sz="4" w:space="0"/>
            </w:tcBorders>
            <w:shd w:val="clear" w:color="auto" w:fill="auto"/>
            <w:vAlign w:val="top"/>
          </w:tcPr>
          <w:p w14:paraId="11CEE56B">
            <w:pPr>
              <w:pStyle w:val="38"/>
              <w:spacing w:before="67" w:line="223" w:lineRule="auto"/>
              <w:ind w:left="3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T0610</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1"/>
                <w:sz w:val="21"/>
                <w:szCs w:val="21"/>
              </w:rPr>
              <w:t>或</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pacing w:val="-1"/>
                <w:sz w:val="21"/>
                <w:szCs w:val="21"/>
              </w:rPr>
              <w:t>T0609</w:t>
            </w:r>
          </w:p>
        </w:tc>
      </w:tr>
      <w:tr w14:paraId="5C29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132A1208">
            <w:pPr>
              <w:pStyle w:val="38"/>
              <w:spacing w:before="68" w:line="221" w:lineRule="auto"/>
              <w:ind w:left="566"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6"/>
                <w:sz w:val="21"/>
                <w:szCs w:val="21"/>
              </w:rPr>
              <w:t>残留针入度比（</w:t>
            </w:r>
            <w:r>
              <w:rPr>
                <w:rFonts w:hint="eastAsia" w:asciiTheme="minorEastAsia" w:hAnsiTheme="minorEastAsia" w:eastAsiaTheme="minorEastAsia" w:cstheme="minorEastAsia"/>
                <w:b/>
                <w:bCs/>
                <w:spacing w:val="6"/>
                <w:sz w:val="21"/>
                <w:szCs w:val="21"/>
              </w:rPr>
              <w:t>25</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6"/>
                <w:sz w:val="21"/>
                <w:szCs w:val="21"/>
              </w:rPr>
              <w:t>不小于</w:t>
            </w:r>
          </w:p>
        </w:tc>
        <w:tc>
          <w:tcPr>
            <w:tcW w:w="1052" w:type="dxa"/>
            <w:tcBorders>
              <w:top w:val="single" w:color="000000" w:sz="4" w:space="0"/>
              <w:bottom w:val="single" w:color="000000" w:sz="4" w:space="0"/>
            </w:tcBorders>
            <w:shd w:val="clear" w:color="auto" w:fill="auto"/>
            <w:vAlign w:val="top"/>
          </w:tcPr>
          <w:p w14:paraId="20DCF864">
            <w:pPr>
              <w:pStyle w:val="38"/>
              <w:spacing w:before="69" w:line="222"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00E8898D">
            <w:pPr>
              <w:pStyle w:val="38"/>
              <w:spacing w:before="108" w:line="182" w:lineRule="auto"/>
              <w:ind w:left="79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4"/>
                <w:sz w:val="21"/>
                <w:szCs w:val="21"/>
              </w:rPr>
              <w:t>61</w:t>
            </w:r>
          </w:p>
        </w:tc>
        <w:tc>
          <w:tcPr>
            <w:tcW w:w="2307" w:type="dxa"/>
            <w:tcBorders>
              <w:top w:val="single" w:color="000000" w:sz="4" w:space="0"/>
              <w:bottom w:val="single" w:color="000000" w:sz="4" w:space="0"/>
            </w:tcBorders>
            <w:shd w:val="clear" w:color="auto" w:fill="auto"/>
            <w:vAlign w:val="top"/>
          </w:tcPr>
          <w:p w14:paraId="03F2FD93">
            <w:pPr>
              <w:pStyle w:val="38"/>
              <w:spacing w:before="109"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T0604</w:t>
            </w:r>
          </w:p>
        </w:tc>
      </w:tr>
      <w:tr w14:paraId="2EB7B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ACCC853">
            <w:pPr>
              <w:pStyle w:val="38"/>
              <w:spacing w:before="69" w:line="221" w:lineRule="auto"/>
              <w:ind w:left="81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1"/>
                <w:sz w:val="21"/>
                <w:szCs w:val="21"/>
              </w:rPr>
              <w:t>残留延度（</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b/>
                <w:bCs/>
                <w:spacing w:val="-1"/>
                <w:sz w:val="21"/>
                <w:szCs w:val="21"/>
              </w:rPr>
              <w:t>10</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shd w:val="clear" w:color="auto" w:fill="auto"/>
            <w:vAlign w:val="top"/>
          </w:tcPr>
          <w:p w14:paraId="371CAC66">
            <w:pPr>
              <w:pStyle w:val="38"/>
              <w:spacing w:before="163" w:line="182" w:lineRule="exact"/>
              <w:ind w:left="4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5"/>
                <w:sz w:val="21"/>
                <w:szCs w:val="21"/>
              </w:rPr>
              <w:t>cm</w:t>
            </w:r>
          </w:p>
        </w:tc>
        <w:tc>
          <w:tcPr>
            <w:tcW w:w="1833" w:type="dxa"/>
            <w:tcBorders>
              <w:top w:val="single" w:color="000000" w:sz="4" w:space="0"/>
              <w:bottom w:val="single" w:color="000000" w:sz="4" w:space="0"/>
            </w:tcBorders>
            <w:shd w:val="clear" w:color="auto" w:fill="auto"/>
            <w:vAlign w:val="top"/>
          </w:tcPr>
          <w:p w14:paraId="2311C780">
            <w:pPr>
              <w:pStyle w:val="38"/>
              <w:spacing w:before="110" w:line="181" w:lineRule="auto"/>
              <w:ind w:left="86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6</w:t>
            </w:r>
          </w:p>
        </w:tc>
        <w:tc>
          <w:tcPr>
            <w:tcW w:w="2307" w:type="dxa"/>
            <w:tcBorders>
              <w:top w:val="single" w:color="000000" w:sz="4" w:space="0"/>
              <w:bottom w:val="single" w:color="000000" w:sz="4" w:space="0"/>
            </w:tcBorders>
            <w:shd w:val="clear" w:color="auto" w:fill="auto"/>
            <w:vAlign w:val="top"/>
          </w:tcPr>
          <w:p w14:paraId="5797AE2C">
            <w:pPr>
              <w:pStyle w:val="38"/>
              <w:spacing w:before="110"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T0605</w:t>
            </w:r>
          </w:p>
        </w:tc>
      </w:tr>
    </w:tbl>
    <w:p w14:paraId="66E812B5">
      <w:pPr>
        <w:pStyle w:val="4"/>
        <w:spacing w:before="78"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B</w:t>
      </w:r>
      <w:r>
        <w:rPr>
          <w:rFonts w:hint="eastAsia" w:asciiTheme="minorEastAsia" w:hAnsiTheme="minorEastAsia" w:eastAsiaTheme="minorEastAsia" w:cstheme="minorEastAsia"/>
          <w:spacing w:val="7"/>
          <w:sz w:val="21"/>
          <w:szCs w:val="21"/>
        </w:rPr>
        <w:t>、粗集料</w:t>
      </w:r>
    </w:p>
    <w:p w14:paraId="1E19623D">
      <w:pPr>
        <w:pStyle w:val="4"/>
        <w:spacing w:before="181" w:line="345" w:lineRule="auto"/>
        <w:ind w:left="0" w:leftChars="0" w:right="0" w:rightChars="0" w:firstLine="505"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 xml:space="preserve">上面层玄武岩粗集料应洁净、干燥、无风化、无杂质，其质量应符合下表要求。粗 </w:t>
      </w:r>
      <w:r>
        <w:rPr>
          <w:rFonts w:hint="eastAsia" w:asciiTheme="minorEastAsia" w:hAnsiTheme="minorEastAsia" w:eastAsiaTheme="minorEastAsia" w:cstheme="minorEastAsia"/>
          <w:spacing w:val="10"/>
          <w:sz w:val="21"/>
          <w:szCs w:val="21"/>
        </w:rPr>
        <w:t>集料有二个破碎面颗粒比例不少于</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b/>
          <w:bCs/>
          <w:spacing w:val="10"/>
          <w:sz w:val="21"/>
          <w:szCs w:val="21"/>
        </w:rPr>
        <w:t>90%</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9"/>
          <w:sz w:val="21"/>
          <w:szCs w:val="21"/>
        </w:rPr>
        <w:t>应选用反击式破碎机轧制的碎石。</w:t>
      </w:r>
    </w:p>
    <w:p w14:paraId="345425E4">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下面层石灰岩粗集料应洁净、干燥、无风化、无杂质</w:t>
      </w:r>
      <w:r>
        <w:rPr>
          <w:rFonts w:hint="eastAsia" w:asciiTheme="minorEastAsia" w:hAnsiTheme="minorEastAsia" w:eastAsiaTheme="minorEastAsia" w:cstheme="minorEastAsia"/>
          <w:spacing w:val="7"/>
          <w:sz w:val="21"/>
          <w:szCs w:val="21"/>
        </w:rPr>
        <w:t>，其质量应符合表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7"/>
          <w:sz w:val="21"/>
          <w:szCs w:val="21"/>
        </w:rPr>
        <w:t>14</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7"/>
          <w:sz w:val="21"/>
          <w:szCs w:val="21"/>
        </w:rPr>
        <w:t>要求。粗</w:t>
      </w:r>
      <w:r>
        <w:rPr>
          <w:rFonts w:hint="eastAsia" w:asciiTheme="minorEastAsia" w:hAnsiTheme="minorEastAsia" w:eastAsiaTheme="minorEastAsia" w:cstheme="minorEastAsia"/>
          <w:spacing w:val="8"/>
          <w:sz w:val="21"/>
          <w:szCs w:val="21"/>
        </w:rPr>
        <w:t>集料如选用破碎砾石，则应采用粒径大于</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b/>
          <w:bCs/>
          <w:spacing w:val="8"/>
          <w:sz w:val="21"/>
          <w:szCs w:val="21"/>
        </w:rPr>
        <w:t>50</w:t>
      </w:r>
      <w:r>
        <w:rPr>
          <w:rFonts w:hint="eastAsia" w:asciiTheme="minorEastAsia" w:hAnsiTheme="minorEastAsia" w:eastAsiaTheme="minorEastAsia" w:cstheme="minorEastAsia"/>
          <w:b/>
          <w:bCs/>
          <w:sz w:val="21"/>
          <w:szCs w:val="21"/>
        </w:rPr>
        <w:t>mm</w:t>
      </w:r>
      <w:r>
        <w:rPr>
          <w:rFonts w:hint="eastAsia" w:asciiTheme="minorEastAsia" w:hAnsiTheme="minorEastAsia" w:eastAsiaTheme="minorEastAsia" w:cstheme="minorEastAsia"/>
          <w:spacing w:val="8"/>
          <w:sz w:val="21"/>
          <w:szCs w:val="21"/>
        </w:rPr>
        <w:t>、含泥</w:t>
      </w:r>
      <w:r>
        <w:rPr>
          <w:rFonts w:hint="eastAsia" w:asciiTheme="minorEastAsia" w:hAnsiTheme="minorEastAsia" w:eastAsiaTheme="minorEastAsia" w:cstheme="minorEastAsia"/>
          <w:spacing w:val="7"/>
          <w:sz w:val="21"/>
          <w:szCs w:val="21"/>
        </w:rPr>
        <w:t>量不大于</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7"/>
          <w:sz w:val="21"/>
          <w:szCs w:val="21"/>
        </w:rPr>
        <w:t>1%</w:t>
      </w:r>
      <w:r>
        <w:rPr>
          <w:rFonts w:hint="eastAsia" w:asciiTheme="minorEastAsia" w:hAnsiTheme="minorEastAsia" w:eastAsiaTheme="minorEastAsia" w:cstheme="minorEastAsia"/>
          <w:spacing w:val="7"/>
          <w:sz w:val="21"/>
          <w:szCs w:val="21"/>
        </w:rPr>
        <w:t>的砾石轧制，且具有一</w:t>
      </w:r>
      <w:r>
        <w:rPr>
          <w:rFonts w:hint="eastAsia" w:asciiTheme="minorEastAsia" w:hAnsiTheme="minorEastAsia" w:eastAsiaTheme="minorEastAsia" w:cstheme="minorEastAsia"/>
          <w:spacing w:val="8"/>
          <w:sz w:val="21"/>
          <w:szCs w:val="21"/>
        </w:rPr>
        <w:t>个破碎面的颗粒比例不小于</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b/>
          <w:bCs/>
          <w:spacing w:val="8"/>
          <w:sz w:val="21"/>
          <w:szCs w:val="21"/>
        </w:rPr>
        <w:t>90%</w:t>
      </w:r>
      <w:r>
        <w:rPr>
          <w:rFonts w:hint="eastAsia" w:asciiTheme="minorEastAsia" w:hAnsiTheme="minorEastAsia" w:eastAsiaTheme="minorEastAsia" w:cstheme="minorEastAsia"/>
          <w:spacing w:val="8"/>
          <w:sz w:val="21"/>
          <w:szCs w:val="21"/>
        </w:rPr>
        <w:t>，具有两个破碎面的颗粒比例不少于</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pacing w:val="8"/>
          <w:sz w:val="21"/>
          <w:szCs w:val="21"/>
        </w:rPr>
        <w:t>80%</w:t>
      </w:r>
      <w:r>
        <w:rPr>
          <w:rFonts w:hint="eastAsia" w:asciiTheme="minorEastAsia" w:hAnsiTheme="minorEastAsia" w:eastAsiaTheme="minorEastAsia" w:cstheme="minorEastAsia"/>
          <w:spacing w:val="8"/>
          <w:sz w:val="21"/>
          <w:szCs w:val="21"/>
        </w:rPr>
        <w:t>。</w:t>
      </w:r>
    </w:p>
    <w:p w14:paraId="603BCC6D">
      <w:pPr>
        <w:pStyle w:val="4"/>
        <w:spacing w:before="35" w:line="22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pacing w:val="6"/>
          <w:sz w:val="21"/>
          <w:szCs w:val="21"/>
        </w:rPr>
        <w:t>13</w:t>
      </w:r>
      <w:r>
        <w:rPr>
          <w:rFonts w:hint="eastAsia" w:asciiTheme="minorEastAsia" w:hAnsiTheme="minorEastAsia" w:eastAsiaTheme="minorEastAsia" w:cstheme="minorEastAsia"/>
          <w:spacing w:val="6"/>
          <w:sz w:val="21"/>
          <w:szCs w:val="21"/>
        </w:rPr>
        <w:t xml:space="preserve">                     机动车道上面层粗集料技术要求</w:t>
      </w:r>
    </w:p>
    <w:tbl>
      <w:tblPr>
        <w:tblStyle w:val="39"/>
        <w:tblW w:w="98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1"/>
        <w:gridCol w:w="3567"/>
      </w:tblGrid>
      <w:tr w14:paraId="6E53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vAlign w:val="top"/>
          </w:tcPr>
          <w:p w14:paraId="62CE1D0D">
            <w:pPr>
              <w:pStyle w:val="38"/>
              <w:spacing w:before="63" w:line="220" w:lineRule="auto"/>
              <w:ind w:left="29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8"/>
                <w:sz w:val="21"/>
                <w:szCs w:val="21"/>
              </w:rPr>
              <w:t>目</w:t>
            </w:r>
          </w:p>
        </w:tc>
        <w:tc>
          <w:tcPr>
            <w:tcW w:w="3567" w:type="dxa"/>
            <w:vAlign w:val="top"/>
          </w:tcPr>
          <w:p w14:paraId="6B90761F">
            <w:pPr>
              <w:pStyle w:val="38"/>
              <w:spacing w:before="63" w:line="220" w:lineRule="auto"/>
              <w:ind w:left="83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510C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737826D1">
            <w:pPr>
              <w:pStyle w:val="38"/>
              <w:spacing w:before="60"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石料压碎值               </w:t>
            </w:r>
            <w:r>
              <w:rPr>
                <w:rFonts w:hint="eastAsia" w:asciiTheme="minorEastAsia" w:hAnsiTheme="minorEastAsia" w:eastAsiaTheme="minorEastAsia" w:cstheme="minorEastAsia"/>
                <w:spacing w:val="-1"/>
                <w:sz w:val="21"/>
                <w:szCs w:val="21"/>
              </w:rPr>
              <w:t xml:space="preserve">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2F7DF11D">
            <w:pPr>
              <w:pStyle w:val="38"/>
              <w:spacing w:before="101"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r>
      <w:tr w14:paraId="2917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539275C7">
            <w:pPr>
              <w:pStyle w:val="38"/>
              <w:spacing w:before="61"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石料高温压碎值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2B3BC020">
            <w:pPr>
              <w:pStyle w:val="38"/>
              <w:spacing w:before="102"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24</w:t>
            </w:r>
          </w:p>
        </w:tc>
      </w:tr>
      <w:tr w14:paraId="5C889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240313F4">
            <w:pPr>
              <w:pStyle w:val="38"/>
              <w:spacing w:before="62"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洛杉矶磨耗损失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73DE04B1">
            <w:pPr>
              <w:pStyle w:val="38"/>
              <w:spacing w:before="103"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28</w:t>
            </w:r>
          </w:p>
        </w:tc>
      </w:tr>
      <w:tr w14:paraId="39E9A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22FD9634">
            <w:pPr>
              <w:pStyle w:val="38"/>
              <w:spacing w:before="62"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磨光值                           不小于（</w:t>
            </w:r>
            <w:r>
              <w:rPr>
                <w:rFonts w:hint="eastAsia" w:asciiTheme="minorEastAsia" w:hAnsiTheme="minorEastAsia" w:eastAsiaTheme="minorEastAsia" w:cstheme="minorEastAsia"/>
                <w:b/>
                <w:bCs/>
                <w:spacing w:val="-1"/>
                <w:sz w:val="21"/>
                <w:szCs w:val="21"/>
              </w:rPr>
              <w:t>BPN</w:t>
            </w:r>
            <w:r>
              <w:rPr>
                <w:rFonts w:hint="eastAsia" w:asciiTheme="minorEastAsia" w:hAnsiTheme="minorEastAsia" w:eastAsiaTheme="minorEastAsia" w:cstheme="minorEastAsia"/>
                <w:spacing w:val="-1"/>
                <w:sz w:val="21"/>
                <w:szCs w:val="21"/>
              </w:rPr>
              <w:t>）</w:t>
            </w:r>
          </w:p>
        </w:tc>
        <w:tc>
          <w:tcPr>
            <w:tcW w:w="3567" w:type="dxa"/>
            <w:vAlign w:val="top"/>
          </w:tcPr>
          <w:p w14:paraId="03DB29EA">
            <w:pPr>
              <w:pStyle w:val="38"/>
              <w:spacing w:before="102" w:line="181" w:lineRule="auto"/>
              <w:ind w:left="118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42</w:t>
            </w:r>
          </w:p>
        </w:tc>
      </w:tr>
      <w:tr w14:paraId="38DE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71072AED">
            <w:pPr>
              <w:pStyle w:val="38"/>
              <w:spacing w:before="62"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与沥青的粘附性（掺抗剥落剂后）   不小于（级）</w:t>
            </w:r>
          </w:p>
        </w:tc>
        <w:tc>
          <w:tcPr>
            <w:tcW w:w="3567" w:type="dxa"/>
            <w:vAlign w:val="top"/>
          </w:tcPr>
          <w:p w14:paraId="7B565341">
            <w:pPr>
              <w:pStyle w:val="38"/>
              <w:spacing w:before="104" w:line="180"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5</w:t>
            </w:r>
          </w:p>
        </w:tc>
      </w:tr>
      <w:tr w14:paraId="0544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5D21D57E">
            <w:pPr>
              <w:pStyle w:val="38"/>
              <w:spacing w:before="63"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视密度                 </w:t>
            </w:r>
            <w:r>
              <w:rPr>
                <w:rFonts w:hint="eastAsia" w:asciiTheme="minorEastAsia" w:hAnsiTheme="minorEastAsia" w:eastAsiaTheme="minorEastAsia" w:cstheme="minorEastAsia"/>
                <w:spacing w:val="-1"/>
                <w:sz w:val="21"/>
                <w:szCs w:val="21"/>
              </w:rPr>
              <w:t xml:space="preserve">          不小于（</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3567" w:type="dxa"/>
            <w:vAlign w:val="top"/>
          </w:tcPr>
          <w:p w14:paraId="5B9D641E">
            <w:pPr>
              <w:pStyle w:val="38"/>
              <w:spacing w:before="103" w:line="181" w:lineRule="auto"/>
              <w:ind w:left="10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2.60</w:t>
            </w:r>
          </w:p>
        </w:tc>
      </w:tr>
      <w:tr w14:paraId="65AC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52B2BE66">
            <w:pPr>
              <w:pStyle w:val="38"/>
              <w:spacing w:before="63" w:line="220" w:lineRule="auto"/>
              <w:ind w:left="1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吸水率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67" w:type="dxa"/>
            <w:vAlign w:val="top"/>
          </w:tcPr>
          <w:p w14:paraId="2C8BB184">
            <w:pPr>
              <w:pStyle w:val="38"/>
              <w:spacing w:before="103" w:line="181" w:lineRule="auto"/>
              <w:ind w:left="113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r>
      <w:tr w14:paraId="7517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004C680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软石含量               </w:t>
            </w:r>
            <w:r>
              <w:rPr>
                <w:rFonts w:hint="eastAsia" w:asciiTheme="minorEastAsia" w:hAnsiTheme="minorEastAsia" w:eastAsiaTheme="minorEastAsia" w:cstheme="minorEastAsia"/>
                <w:spacing w:val="-1"/>
                <w:sz w:val="21"/>
                <w:szCs w:val="21"/>
              </w:rPr>
              <w:t xml:space="preserve">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17717365">
            <w:pPr>
              <w:pStyle w:val="38"/>
              <w:spacing w:before="104" w:line="181"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w:t>
            </w:r>
          </w:p>
        </w:tc>
      </w:tr>
      <w:tr w14:paraId="290A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21A07644">
            <w:pPr>
              <w:pStyle w:val="38"/>
              <w:spacing w:before="64" w:line="215"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抗压强度               </w:t>
            </w:r>
            <w:r>
              <w:rPr>
                <w:rFonts w:hint="eastAsia" w:asciiTheme="minorEastAsia" w:hAnsiTheme="minorEastAsia" w:eastAsiaTheme="minorEastAsia" w:cstheme="minorEastAsia"/>
                <w:spacing w:val="-1"/>
                <w:sz w:val="21"/>
                <w:szCs w:val="21"/>
              </w:rPr>
              <w:t xml:space="preserve">          不小于（</w:t>
            </w:r>
            <w:r>
              <w:rPr>
                <w:rFonts w:hint="eastAsia" w:asciiTheme="minorEastAsia" w:hAnsiTheme="minorEastAsia" w:eastAsiaTheme="minorEastAsia" w:cstheme="minorEastAsia"/>
                <w:b/>
                <w:bCs/>
                <w:spacing w:val="-1"/>
                <w:sz w:val="21"/>
                <w:szCs w:val="21"/>
              </w:rPr>
              <w:t>Mpa</w:t>
            </w:r>
            <w:r>
              <w:rPr>
                <w:rFonts w:hint="eastAsia" w:asciiTheme="minorEastAsia" w:hAnsiTheme="minorEastAsia" w:eastAsiaTheme="minorEastAsia" w:cstheme="minorEastAsia"/>
                <w:spacing w:val="-1"/>
                <w:sz w:val="21"/>
                <w:szCs w:val="21"/>
              </w:rPr>
              <w:t>）</w:t>
            </w:r>
          </w:p>
        </w:tc>
        <w:tc>
          <w:tcPr>
            <w:tcW w:w="3567" w:type="dxa"/>
            <w:vAlign w:val="top"/>
          </w:tcPr>
          <w:p w14:paraId="361BD932">
            <w:pPr>
              <w:pStyle w:val="38"/>
              <w:spacing w:before="103" w:line="182" w:lineRule="auto"/>
              <w:ind w:left="11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120</w:t>
            </w:r>
          </w:p>
        </w:tc>
      </w:tr>
      <w:tr w14:paraId="34F3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08816359">
            <w:pPr>
              <w:pStyle w:val="38"/>
              <w:spacing w:before="64" w:line="221"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坚固性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67" w:type="dxa"/>
            <w:vAlign w:val="top"/>
          </w:tcPr>
          <w:p w14:paraId="049AF443">
            <w:pPr>
              <w:pStyle w:val="38"/>
              <w:spacing w:before="103" w:line="182"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12</w:t>
            </w:r>
          </w:p>
        </w:tc>
      </w:tr>
      <w:tr w14:paraId="197C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0ED86009">
            <w:pPr>
              <w:pStyle w:val="38"/>
              <w:spacing w:before="65"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细长扁平颗粒含量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4D040D86">
            <w:pPr>
              <w:pStyle w:val="38"/>
              <w:spacing w:before="104" w:line="182"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13</w:t>
            </w:r>
          </w:p>
        </w:tc>
      </w:tr>
      <w:tr w14:paraId="363C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vAlign w:val="top"/>
          </w:tcPr>
          <w:p w14:paraId="0C789297">
            <w:pPr>
              <w:pStyle w:val="38"/>
              <w:spacing w:before="65"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水洗法</w:t>
            </w: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颗粒含量          不大于（</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3567" w:type="dxa"/>
            <w:vAlign w:val="top"/>
          </w:tcPr>
          <w:p w14:paraId="0FFC681B">
            <w:pPr>
              <w:pStyle w:val="38"/>
              <w:spacing w:before="65" w:line="221"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0"/>
                <w:sz w:val="21"/>
                <w:szCs w:val="21"/>
              </w:rPr>
              <w:t>号料</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0"/>
                <w:sz w:val="21"/>
                <w:szCs w:val="21"/>
              </w:rPr>
              <w:t>0.6</w:t>
            </w:r>
          </w:p>
        </w:tc>
      </w:tr>
      <w:tr w14:paraId="68A1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shd w:val="clear" w:color="auto" w:fill="auto"/>
            <w:vAlign w:val="top"/>
          </w:tcPr>
          <w:p w14:paraId="3AD734AD">
            <w:pPr>
              <w:jc w:val="both"/>
              <w:rPr>
                <w:rFonts w:hint="eastAsia" w:asciiTheme="minorEastAsia" w:hAnsiTheme="minorEastAsia" w:eastAsiaTheme="minorEastAsia" w:cstheme="minorEastAsia"/>
                <w:kern w:val="2"/>
                <w:sz w:val="21"/>
                <w:szCs w:val="21"/>
                <w:lang w:val="en-US" w:eastAsia="zh-CN" w:bidi="ar-SA"/>
              </w:rPr>
            </w:pPr>
          </w:p>
        </w:tc>
        <w:tc>
          <w:tcPr>
            <w:tcW w:w="3567" w:type="dxa"/>
            <w:shd w:val="clear" w:color="auto" w:fill="auto"/>
            <w:vAlign w:val="top"/>
          </w:tcPr>
          <w:p w14:paraId="2E7BC867">
            <w:pPr>
              <w:pStyle w:val="38"/>
              <w:spacing w:before="34" w:line="221" w:lineRule="auto"/>
              <w:ind w:left="38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pacing w:val="-8"/>
                <w:sz w:val="21"/>
                <w:szCs w:val="21"/>
              </w:rPr>
              <w:t>2</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8"/>
                <w:sz w:val="21"/>
                <w:szCs w:val="21"/>
              </w:rPr>
              <w:t>号料</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b/>
                <w:bCs/>
                <w:spacing w:val="-7"/>
                <w:sz w:val="21"/>
                <w:szCs w:val="21"/>
              </w:rPr>
              <w:t>0.8</w:t>
            </w:r>
          </w:p>
          <w:p w14:paraId="7A429C6C">
            <w:pPr>
              <w:pStyle w:val="38"/>
              <w:spacing w:before="23" w:line="205" w:lineRule="auto"/>
              <w:ind w:left="383"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pacing w:val="-9"/>
                <w:sz w:val="21"/>
                <w:szCs w:val="21"/>
              </w:rPr>
              <w:t>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9"/>
                <w:sz w:val="21"/>
                <w:szCs w:val="21"/>
              </w:rPr>
              <w:t>号料</w:t>
            </w:r>
            <w:r>
              <w:rPr>
                <w:rFonts w:hint="eastAsia" w:asciiTheme="minorEastAsia" w:hAnsiTheme="minorEastAsia" w:eastAsiaTheme="minorEastAsia" w:cstheme="minorEastAsia"/>
                <w:spacing w:val="-9"/>
                <w:sz w:val="21"/>
                <w:szCs w:val="21"/>
                <w:lang w:val="en-US" w:eastAsia="zh-CN"/>
              </w:rPr>
              <w:t xml:space="preserve">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2"/>
                <w:sz w:val="21"/>
                <w:szCs w:val="21"/>
              </w:rPr>
              <w:t>1.0</w:t>
            </w:r>
          </w:p>
        </w:tc>
      </w:tr>
    </w:tbl>
    <w:p w14:paraId="77B12396">
      <w:pPr>
        <w:spacing w:line="147" w:lineRule="exact"/>
        <w:jc w:val="both"/>
        <w:rPr>
          <w:rFonts w:hint="eastAsia" w:asciiTheme="minorEastAsia" w:hAnsiTheme="minorEastAsia" w:eastAsiaTheme="minorEastAsia" w:cstheme="minorEastAsia"/>
          <w:sz w:val="21"/>
          <w:szCs w:val="21"/>
        </w:rPr>
      </w:pPr>
    </w:p>
    <w:p w14:paraId="26A3684F">
      <w:pPr>
        <w:pStyle w:val="4"/>
        <w:spacing w:before="78"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b/>
          <w:bCs/>
          <w:spacing w:val="6"/>
          <w:sz w:val="21"/>
          <w:szCs w:val="21"/>
        </w:rPr>
        <w:t>14</w:t>
      </w:r>
      <w:r>
        <w:rPr>
          <w:rFonts w:hint="eastAsia" w:asciiTheme="minorEastAsia" w:hAnsiTheme="minorEastAsia" w:eastAsiaTheme="minorEastAsia" w:cstheme="minorEastAsia"/>
          <w:spacing w:val="6"/>
          <w:sz w:val="21"/>
          <w:szCs w:val="21"/>
        </w:rPr>
        <w:t xml:space="preserve">                    机动车道下面层粗集料技术指标</w:t>
      </w:r>
    </w:p>
    <w:p w14:paraId="3EF05D2A">
      <w:pPr>
        <w:spacing w:line="147" w:lineRule="exact"/>
        <w:jc w:val="both"/>
        <w:rPr>
          <w:rFonts w:hint="eastAsia" w:asciiTheme="minorEastAsia" w:hAnsiTheme="minorEastAsia" w:eastAsiaTheme="minorEastAsia" w:cstheme="minorEastAsia"/>
          <w:sz w:val="21"/>
          <w:szCs w:val="21"/>
        </w:rPr>
      </w:pPr>
    </w:p>
    <w:tbl>
      <w:tblPr>
        <w:tblStyle w:val="39"/>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9"/>
        <w:gridCol w:w="3584"/>
      </w:tblGrid>
      <w:tr w14:paraId="0799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309" w:type="dxa"/>
            <w:vAlign w:val="top"/>
          </w:tcPr>
          <w:p w14:paraId="4B67FF5F">
            <w:pPr>
              <w:pStyle w:val="38"/>
              <w:spacing w:before="63" w:line="220" w:lineRule="auto"/>
              <w:ind w:left="25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8"/>
                <w:sz w:val="21"/>
                <w:szCs w:val="21"/>
              </w:rPr>
              <w:t>目</w:t>
            </w:r>
          </w:p>
        </w:tc>
        <w:tc>
          <w:tcPr>
            <w:tcW w:w="3584" w:type="dxa"/>
            <w:vAlign w:val="top"/>
          </w:tcPr>
          <w:p w14:paraId="606AE521">
            <w:pPr>
              <w:pStyle w:val="38"/>
              <w:spacing w:before="63" w:line="220" w:lineRule="auto"/>
              <w:ind w:left="116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7AD1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06BDEF77">
            <w:pPr>
              <w:pStyle w:val="38"/>
              <w:spacing w:before="61"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石料压碎值         </w:t>
            </w:r>
            <w:r>
              <w:rPr>
                <w:rFonts w:hint="eastAsia" w:asciiTheme="minorEastAsia" w:hAnsiTheme="minorEastAsia" w:eastAsiaTheme="minorEastAsia" w:cstheme="minorEastAsia"/>
                <w:spacing w:val="-1"/>
                <w:sz w:val="21"/>
                <w:szCs w:val="21"/>
              </w:rPr>
              <w:t>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70C8D8B2">
            <w:pPr>
              <w:pStyle w:val="38"/>
              <w:spacing w:before="101" w:line="181" w:lineRule="auto"/>
              <w:ind w:left="152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26</w:t>
            </w:r>
          </w:p>
        </w:tc>
      </w:tr>
      <w:tr w14:paraId="0900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00151F7B">
            <w:pPr>
              <w:pStyle w:val="38"/>
              <w:spacing w:before="62"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洛杉矶磨耗损失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5D98E3E8">
            <w:pPr>
              <w:pStyle w:val="38"/>
              <w:spacing w:before="102" w:line="181" w:lineRule="auto"/>
              <w:ind w:left="153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30</w:t>
            </w:r>
          </w:p>
        </w:tc>
      </w:tr>
      <w:tr w14:paraId="6ABE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35A4BC52">
            <w:pPr>
              <w:pStyle w:val="38"/>
              <w:spacing w:before="62"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视密度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1"/>
                <w:sz w:val="21"/>
                <w:szCs w:val="21"/>
              </w:rPr>
              <w:t>不小于（</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3584" w:type="dxa"/>
            <w:vAlign w:val="top"/>
          </w:tcPr>
          <w:p w14:paraId="0A5BD66C">
            <w:pPr>
              <w:pStyle w:val="38"/>
              <w:spacing w:before="103" w:line="181" w:lineRule="auto"/>
              <w:ind w:left="14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2.50</w:t>
            </w:r>
          </w:p>
        </w:tc>
      </w:tr>
      <w:tr w14:paraId="092B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5026D132">
            <w:pPr>
              <w:pStyle w:val="38"/>
              <w:spacing w:before="64" w:line="220" w:lineRule="auto"/>
              <w:ind w:left="1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吸水率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84" w:type="dxa"/>
            <w:vAlign w:val="top"/>
          </w:tcPr>
          <w:p w14:paraId="71AB4C3A">
            <w:pPr>
              <w:pStyle w:val="38"/>
              <w:spacing w:before="104" w:line="181" w:lineRule="auto"/>
              <w:ind w:left="14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r>
      <w:tr w14:paraId="29184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10AEB56B">
            <w:pPr>
              <w:pStyle w:val="38"/>
              <w:spacing w:before="63" w:line="220"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对沥青的粘附性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不小于</w:t>
            </w:r>
          </w:p>
        </w:tc>
        <w:tc>
          <w:tcPr>
            <w:tcW w:w="3584" w:type="dxa"/>
            <w:vAlign w:val="top"/>
          </w:tcPr>
          <w:p w14:paraId="0E446B56">
            <w:pPr>
              <w:pStyle w:val="38"/>
              <w:spacing w:before="64" w:line="222" w:lineRule="auto"/>
              <w:ind w:left="143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4</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6"/>
                <w:sz w:val="21"/>
                <w:szCs w:val="21"/>
              </w:rPr>
              <w:t>级</w:t>
            </w:r>
          </w:p>
        </w:tc>
      </w:tr>
      <w:tr w14:paraId="33A3D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478E73E4">
            <w:pPr>
              <w:pStyle w:val="38"/>
              <w:spacing w:before="63" w:line="221"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坚固性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84" w:type="dxa"/>
            <w:vAlign w:val="top"/>
          </w:tcPr>
          <w:p w14:paraId="57CC5819">
            <w:pPr>
              <w:pStyle w:val="38"/>
              <w:spacing w:before="103" w:line="182" w:lineRule="auto"/>
              <w:ind w:left="15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12</w:t>
            </w:r>
          </w:p>
        </w:tc>
      </w:tr>
      <w:tr w14:paraId="08FA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1BAFA122">
            <w:pPr>
              <w:pStyle w:val="38"/>
              <w:spacing w:before="64"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细长扁平颗粒含量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6725D46D">
            <w:pPr>
              <w:pStyle w:val="38"/>
              <w:spacing w:before="103" w:line="182" w:lineRule="auto"/>
              <w:ind w:left="15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15</w:t>
            </w:r>
          </w:p>
        </w:tc>
      </w:tr>
      <w:tr w14:paraId="5DAC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6E7E8E4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水洗法</w:t>
            </w: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 xml:space="preserve">颗粒含量 </w:t>
            </w:r>
            <w:r>
              <w:rPr>
                <w:rFonts w:hint="eastAsia" w:asciiTheme="minorEastAsia" w:hAnsiTheme="minorEastAsia" w:eastAsiaTheme="minorEastAsia" w:cstheme="minorEastAsia"/>
                <w:spacing w:val="-2"/>
                <w:sz w:val="21"/>
                <w:szCs w:val="21"/>
                <w:lang w:val="en-US" w:eastAsia="zh-CN"/>
              </w:rPr>
              <w:t xml:space="preserve">  </w:t>
            </w:r>
            <w:r>
              <w:rPr>
                <w:rFonts w:hint="eastAsia" w:asciiTheme="minorEastAsia" w:hAnsiTheme="minorEastAsia" w:eastAsiaTheme="minorEastAsia" w:cstheme="minorEastAsia"/>
                <w:spacing w:val="-2"/>
                <w:sz w:val="21"/>
                <w:szCs w:val="21"/>
              </w:rPr>
              <w:t>不大于（</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3584" w:type="dxa"/>
            <w:vAlign w:val="top"/>
          </w:tcPr>
          <w:p w14:paraId="22AD39FC">
            <w:pPr>
              <w:pStyle w:val="38"/>
              <w:spacing w:before="103" w:line="182" w:lineRule="auto"/>
              <w:ind w:left="16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1</w:t>
            </w:r>
          </w:p>
        </w:tc>
      </w:tr>
      <w:tr w14:paraId="599E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09" w:type="dxa"/>
            <w:vAlign w:val="top"/>
          </w:tcPr>
          <w:p w14:paraId="39659D32">
            <w:pPr>
              <w:pStyle w:val="38"/>
              <w:spacing w:before="65"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软石含量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7AB531A4">
            <w:pPr>
              <w:pStyle w:val="38"/>
              <w:spacing w:before="106" w:line="180" w:lineRule="auto"/>
              <w:ind w:left="159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5</w:t>
            </w:r>
          </w:p>
        </w:tc>
      </w:tr>
    </w:tbl>
    <w:p w14:paraId="18C7E522">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C、细集料</w:t>
      </w:r>
    </w:p>
    <w:p w14:paraId="7391279F">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沥青面层用细集料采用石灰岩粉碎的机制砂，也可使用天然砂，天然砂的含量不宜 大于集料总量的 10%。使用的细集料应洁净、干燥、无杂质，上面层细集料其质量应符合 下表要求，下面层细集料其质量应符合下表要求。</w:t>
      </w:r>
    </w:p>
    <w:p w14:paraId="30B9CC38">
      <w:pPr>
        <w:pStyle w:val="4"/>
        <w:spacing w:before="35"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 xml:space="preserve">表 </w:t>
      </w:r>
      <w:r>
        <w:rPr>
          <w:rFonts w:hint="eastAsia" w:asciiTheme="minorEastAsia" w:hAnsiTheme="minorEastAsia" w:eastAsiaTheme="minorEastAsia" w:cstheme="minorEastAsia"/>
          <w:b/>
          <w:bCs/>
          <w:spacing w:val="5"/>
          <w:sz w:val="21"/>
          <w:szCs w:val="21"/>
        </w:rPr>
        <w:t>15</w:t>
      </w:r>
      <w:r>
        <w:rPr>
          <w:rFonts w:hint="eastAsia" w:asciiTheme="minorEastAsia" w:hAnsiTheme="minorEastAsia" w:eastAsiaTheme="minorEastAsia" w:cstheme="minorEastAsia"/>
          <w:spacing w:val="5"/>
          <w:sz w:val="21"/>
          <w:szCs w:val="21"/>
        </w:rPr>
        <w:t xml:space="preserve">                  上面层细集料主要技术</w:t>
      </w:r>
      <w:r>
        <w:rPr>
          <w:rFonts w:hint="eastAsia" w:asciiTheme="minorEastAsia" w:hAnsiTheme="minorEastAsia" w:eastAsiaTheme="minorEastAsia" w:cstheme="minorEastAsia"/>
          <w:spacing w:val="4"/>
          <w:sz w:val="21"/>
          <w:szCs w:val="21"/>
        </w:rPr>
        <w:t>指标</w:t>
      </w:r>
    </w:p>
    <w:p w14:paraId="76C836B3">
      <w:pPr>
        <w:spacing w:line="147" w:lineRule="exact"/>
        <w:jc w:val="both"/>
        <w:rPr>
          <w:rFonts w:hint="eastAsia" w:asciiTheme="minorEastAsia" w:hAnsiTheme="minorEastAsia" w:eastAsiaTheme="minorEastAsia" w:cstheme="minorEastAsia"/>
          <w:sz w:val="21"/>
          <w:szCs w:val="21"/>
        </w:rPr>
      </w:pPr>
    </w:p>
    <w:tbl>
      <w:tblPr>
        <w:tblStyle w:val="39"/>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697"/>
        <w:gridCol w:w="2932"/>
        <w:gridCol w:w="3276"/>
      </w:tblGrid>
      <w:tr w14:paraId="36AD4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54" w:type="dxa"/>
            <w:vAlign w:val="top"/>
          </w:tcPr>
          <w:p w14:paraId="5A00C3DA">
            <w:pPr>
              <w:pStyle w:val="38"/>
              <w:spacing w:before="190" w:line="221"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视密度</w:t>
            </w:r>
          </w:p>
        </w:tc>
        <w:tc>
          <w:tcPr>
            <w:tcW w:w="1697" w:type="dxa"/>
            <w:vAlign w:val="top"/>
          </w:tcPr>
          <w:p w14:paraId="35326EAF">
            <w:pPr>
              <w:pStyle w:val="38"/>
              <w:spacing w:before="190" w:line="221" w:lineRule="auto"/>
              <w:ind w:left="6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坚固性</w:t>
            </w:r>
          </w:p>
        </w:tc>
        <w:tc>
          <w:tcPr>
            <w:tcW w:w="2932" w:type="dxa"/>
            <w:vAlign w:val="top"/>
          </w:tcPr>
          <w:p w14:paraId="0945DA92">
            <w:pPr>
              <w:pStyle w:val="38"/>
              <w:spacing w:before="191" w:line="222" w:lineRule="auto"/>
              <w:ind w:left="135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砂当量</w:t>
            </w:r>
          </w:p>
        </w:tc>
        <w:tc>
          <w:tcPr>
            <w:tcW w:w="3276" w:type="dxa"/>
            <w:vAlign w:val="top"/>
          </w:tcPr>
          <w:p w14:paraId="5022B663">
            <w:pPr>
              <w:pStyle w:val="38"/>
              <w:spacing w:before="34" w:line="222" w:lineRule="auto"/>
              <w:ind w:left="1526" w:right="134" w:hanging="8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水洗法＜</w:t>
            </w:r>
            <w:r>
              <w:rPr>
                <w:rFonts w:hint="eastAsia" w:asciiTheme="minorEastAsia" w:hAnsiTheme="minorEastAsia" w:eastAsiaTheme="minorEastAsia" w:cstheme="minorEastAsia"/>
                <w:b/>
                <w:bCs/>
                <w:spacing w:val="-3"/>
                <w:sz w:val="21"/>
                <w:szCs w:val="21"/>
              </w:rPr>
              <w:t>0.075mm</w:t>
            </w:r>
            <w:r>
              <w:rPr>
                <w:rFonts w:hint="eastAsia" w:asciiTheme="minorEastAsia" w:hAnsiTheme="minorEastAsia" w:eastAsiaTheme="minorEastAsia" w:cstheme="minorEastAsia"/>
                <w:spacing w:val="-3"/>
                <w:sz w:val="21"/>
                <w:szCs w:val="21"/>
              </w:rPr>
              <w:t>颗粒含</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z w:val="21"/>
                <w:szCs w:val="21"/>
              </w:rPr>
              <w:t>量</w:t>
            </w:r>
          </w:p>
        </w:tc>
      </w:tr>
      <w:tr w14:paraId="10756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54" w:type="dxa"/>
            <w:vAlign w:val="top"/>
          </w:tcPr>
          <w:p w14:paraId="001DC3F0">
            <w:pPr>
              <w:pStyle w:val="38"/>
              <w:spacing w:before="191" w:line="225"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2.50/cm</w:t>
            </w:r>
            <w:r>
              <w:rPr>
                <w:rFonts w:hint="eastAsia" w:asciiTheme="minorEastAsia" w:hAnsiTheme="minorEastAsia" w:eastAsiaTheme="minorEastAsia" w:cstheme="minorEastAsia"/>
                <w:b/>
                <w:bCs/>
                <w:spacing w:val="-6"/>
                <w:position w:val="11"/>
                <w:sz w:val="21"/>
                <w:szCs w:val="21"/>
              </w:rPr>
              <w:t>3</w:t>
            </w:r>
          </w:p>
        </w:tc>
        <w:tc>
          <w:tcPr>
            <w:tcW w:w="1697" w:type="dxa"/>
            <w:vAlign w:val="top"/>
          </w:tcPr>
          <w:p w14:paraId="0DE59324">
            <w:pPr>
              <w:pStyle w:val="38"/>
              <w:spacing w:before="190" w:line="237" w:lineRule="auto"/>
              <w:ind w:left="7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pacing w:val="-9"/>
                <w:sz w:val="21"/>
                <w:szCs w:val="21"/>
              </w:rPr>
              <w:t>12%</w:t>
            </w:r>
          </w:p>
        </w:tc>
        <w:tc>
          <w:tcPr>
            <w:tcW w:w="2932" w:type="dxa"/>
            <w:vAlign w:val="top"/>
          </w:tcPr>
          <w:p w14:paraId="3437035B">
            <w:pPr>
              <w:pStyle w:val="38"/>
              <w:spacing w:before="34" w:line="222" w:lineRule="auto"/>
              <w:ind w:left="1261" w:right="142" w:hanging="6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60%</w:t>
            </w:r>
            <w:r>
              <w:rPr>
                <w:rFonts w:hint="eastAsia" w:asciiTheme="minorEastAsia" w:hAnsiTheme="minorEastAsia" w:eastAsiaTheme="minorEastAsia" w:cstheme="minorEastAsia"/>
                <w:spacing w:val="-4"/>
                <w:sz w:val="21"/>
                <w:szCs w:val="21"/>
              </w:rPr>
              <w:t>，宜控制在</w:t>
            </w:r>
            <w:r>
              <w:rPr>
                <w:rFonts w:hint="eastAsia" w:asciiTheme="minorEastAsia" w:hAnsiTheme="minorEastAsia" w:eastAsiaTheme="minorEastAsia" w:cstheme="minorEastAsia"/>
                <w:b/>
                <w:bCs/>
                <w:spacing w:val="-4"/>
                <w:sz w:val="21"/>
                <w:szCs w:val="21"/>
              </w:rPr>
              <w:t>70%</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0"/>
                <w:sz w:val="21"/>
                <w:szCs w:val="21"/>
              </w:rPr>
              <w:t>以上</w:t>
            </w:r>
          </w:p>
        </w:tc>
        <w:tc>
          <w:tcPr>
            <w:tcW w:w="3276" w:type="dxa"/>
            <w:vAlign w:val="top"/>
          </w:tcPr>
          <w:p w14:paraId="3DB8A993">
            <w:pPr>
              <w:pStyle w:val="38"/>
              <w:spacing w:before="190" w:line="234" w:lineRule="auto"/>
              <w:ind w:left="16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pacing w:val="-11"/>
                <w:sz w:val="21"/>
                <w:szCs w:val="21"/>
              </w:rPr>
              <w:t>3%</w:t>
            </w:r>
          </w:p>
        </w:tc>
      </w:tr>
    </w:tbl>
    <w:p w14:paraId="2ABDD93C">
      <w:pPr>
        <w:pStyle w:val="4"/>
        <w:spacing w:before="78"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 xml:space="preserve">表 </w:t>
      </w:r>
      <w:r>
        <w:rPr>
          <w:rFonts w:hint="eastAsia" w:asciiTheme="minorEastAsia" w:hAnsiTheme="minorEastAsia" w:eastAsiaTheme="minorEastAsia" w:cstheme="minorEastAsia"/>
          <w:b/>
          <w:bCs/>
          <w:spacing w:val="4"/>
          <w:sz w:val="21"/>
          <w:szCs w:val="21"/>
        </w:rPr>
        <w:t>16</w:t>
      </w:r>
      <w:r>
        <w:rPr>
          <w:rFonts w:hint="eastAsia" w:asciiTheme="minorEastAsia" w:hAnsiTheme="minorEastAsia" w:eastAsiaTheme="minorEastAsia" w:cstheme="minorEastAsia"/>
          <w:spacing w:val="4"/>
          <w:sz w:val="21"/>
          <w:szCs w:val="21"/>
        </w:rPr>
        <w:t xml:space="preserve">                下面层细集料主要技术指标</w:t>
      </w:r>
    </w:p>
    <w:p w14:paraId="1DF89DE2">
      <w:pPr>
        <w:spacing w:line="147" w:lineRule="exact"/>
        <w:jc w:val="both"/>
        <w:rPr>
          <w:rFonts w:hint="eastAsia" w:asciiTheme="minorEastAsia" w:hAnsiTheme="minorEastAsia" w:eastAsiaTheme="minorEastAsia" w:cstheme="minorEastAsia"/>
          <w:sz w:val="21"/>
          <w:szCs w:val="21"/>
        </w:rPr>
      </w:pPr>
    </w:p>
    <w:tbl>
      <w:tblPr>
        <w:tblStyle w:val="39"/>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1616"/>
        <w:gridCol w:w="3021"/>
        <w:gridCol w:w="3373"/>
      </w:tblGrid>
      <w:tr w14:paraId="110D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850" w:type="dxa"/>
            <w:vAlign w:val="top"/>
          </w:tcPr>
          <w:p w14:paraId="5E78A47F">
            <w:pPr>
              <w:pStyle w:val="38"/>
              <w:spacing w:before="62" w:line="221" w:lineRule="auto"/>
              <w:ind w:left="5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视密度</w:t>
            </w:r>
          </w:p>
        </w:tc>
        <w:tc>
          <w:tcPr>
            <w:tcW w:w="1616" w:type="dxa"/>
            <w:vAlign w:val="top"/>
          </w:tcPr>
          <w:p w14:paraId="348CBC4E">
            <w:pPr>
              <w:pStyle w:val="38"/>
              <w:spacing w:before="63" w:line="221" w:lineRule="auto"/>
              <w:ind w:left="6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坚固性</w:t>
            </w:r>
          </w:p>
        </w:tc>
        <w:tc>
          <w:tcPr>
            <w:tcW w:w="3021" w:type="dxa"/>
            <w:vAlign w:val="top"/>
          </w:tcPr>
          <w:p w14:paraId="27C95BC2">
            <w:pPr>
              <w:pStyle w:val="38"/>
              <w:spacing w:before="63" w:line="222" w:lineRule="auto"/>
              <w:ind w:left="115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砂当量</w:t>
            </w:r>
          </w:p>
        </w:tc>
        <w:tc>
          <w:tcPr>
            <w:tcW w:w="3373" w:type="dxa"/>
            <w:vAlign w:val="top"/>
          </w:tcPr>
          <w:p w14:paraId="6313911F">
            <w:pPr>
              <w:pStyle w:val="38"/>
              <w:spacing w:before="63" w:line="220" w:lineRule="auto"/>
              <w:ind w:left="28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水洗法＜</w:t>
            </w:r>
            <w:r>
              <w:rPr>
                <w:rFonts w:hint="eastAsia" w:asciiTheme="minorEastAsia" w:hAnsiTheme="minorEastAsia" w:eastAsiaTheme="minorEastAsia" w:cstheme="minorEastAsia"/>
                <w:b/>
                <w:bCs/>
                <w:spacing w:val="-3"/>
                <w:sz w:val="21"/>
                <w:szCs w:val="21"/>
              </w:rPr>
              <w:t>0.075mm</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3"/>
                <w:sz w:val="21"/>
                <w:szCs w:val="21"/>
              </w:rPr>
              <w:t>颗粒含量</w:t>
            </w:r>
          </w:p>
        </w:tc>
      </w:tr>
      <w:tr w14:paraId="19B9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850" w:type="dxa"/>
            <w:vAlign w:val="top"/>
          </w:tcPr>
          <w:p w14:paraId="261F3EDD">
            <w:pPr>
              <w:pStyle w:val="38"/>
              <w:spacing w:before="63" w:line="214" w:lineRule="auto"/>
              <w:ind w:left="37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2.5g/cm</w:t>
            </w:r>
            <w:r>
              <w:rPr>
                <w:rFonts w:hint="eastAsia" w:asciiTheme="minorEastAsia" w:hAnsiTheme="minorEastAsia" w:eastAsiaTheme="minorEastAsia" w:cstheme="minorEastAsia"/>
                <w:b/>
                <w:bCs/>
                <w:spacing w:val="-6"/>
                <w:position w:val="11"/>
                <w:sz w:val="21"/>
                <w:szCs w:val="21"/>
              </w:rPr>
              <w:t>3</w:t>
            </w:r>
          </w:p>
        </w:tc>
        <w:tc>
          <w:tcPr>
            <w:tcW w:w="1616" w:type="dxa"/>
            <w:vAlign w:val="top"/>
          </w:tcPr>
          <w:p w14:paraId="6518EE65">
            <w:pPr>
              <w:pStyle w:val="38"/>
              <w:spacing w:before="64" w:line="226" w:lineRule="auto"/>
              <w:ind w:left="7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pacing w:val="-9"/>
                <w:sz w:val="21"/>
                <w:szCs w:val="21"/>
              </w:rPr>
              <w:t>12%</w:t>
            </w:r>
          </w:p>
        </w:tc>
        <w:tc>
          <w:tcPr>
            <w:tcW w:w="3021" w:type="dxa"/>
            <w:vAlign w:val="top"/>
          </w:tcPr>
          <w:p w14:paraId="389AC646">
            <w:pPr>
              <w:pStyle w:val="38"/>
              <w:spacing w:before="62" w:line="221" w:lineRule="auto"/>
              <w:ind w:left="18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，宜控制在</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pacing w:val="-5"/>
                <w:sz w:val="21"/>
                <w:szCs w:val="21"/>
              </w:rPr>
              <w:t>70%</w:t>
            </w:r>
            <w:r>
              <w:rPr>
                <w:rFonts w:hint="eastAsia" w:asciiTheme="minorEastAsia" w:hAnsiTheme="minorEastAsia" w:eastAsiaTheme="minorEastAsia" w:cstheme="minorEastAsia"/>
                <w:spacing w:val="-5"/>
                <w:sz w:val="21"/>
                <w:szCs w:val="21"/>
              </w:rPr>
              <w:t>以上</w:t>
            </w:r>
          </w:p>
        </w:tc>
        <w:tc>
          <w:tcPr>
            <w:tcW w:w="3373" w:type="dxa"/>
            <w:vAlign w:val="top"/>
          </w:tcPr>
          <w:p w14:paraId="5CB96AFA">
            <w:pPr>
              <w:pStyle w:val="38"/>
              <w:spacing w:before="62" w:line="227" w:lineRule="auto"/>
              <w:ind w:left="14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pacing w:val="-11"/>
                <w:sz w:val="21"/>
                <w:szCs w:val="21"/>
              </w:rPr>
              <w:t>5%</w:t>
            </w:r>
          </w:p>
        </w:tc>
      </w:tr>
    </w:tbl>
    <w:p w14:paraId="00D3B637">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p>
    <w:p w14:paraId="60A88A9D">
      <w:pPr>
        <w:pStyle w:val="4"/>
        <w:spacing w:before="48"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D</w:t>
      </w:r>
      <w:r>
        <w:rPr>
          <w:rFonts w:hint="eastAsia" w:asciiTheme="minorEastAsia" w:hAnsiTheme="minorEastAsia" w:eastAsiaTheme="minorEastAsia" w:cstheme="minorEastAsia"/>
          <w:spacing w:val="5"/>
          <w:sz w:val="21"/>
          <w:szCs w:val="21"/>
        </w:rPr>
        <w:t>、矿粉</w:t>
      </w:r>
    </w:p>
    <w:p w14:paraId="2EC5648C">
      <w:pPr>
        <w:pStyle w:val="4"/>
        <w:spacing w:before="180" w:line="350" w:lineRule="auto"/>
        <w:ind w:left="0" w:leftChars="0" w:right="0" w:rightChars="0" w:firstLine="496" w:firstLine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1"/>
          <w:sz w:val="21"/>
          <w:szCs w:val="21"/>
        </w:rPr>
        <w:t>沥青混合料的矿粉宜采用石灰岩或岩浆岩中的强基性岩石等憎水性石料经磨细得到</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11"/>
          <w:sz w:val="21"/>
          <w:szCs w:val="21"/>
        </w:rPr>
        <w:t>的矿粉，原石料中的泥土等杂质应除净。矿粉要求干燥、洁净。矿粉质量技术要求参见</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10"/>
          <w:sz w:val="21"/>
          <w:szCs w:val="21"/>
        </w:rPr>
        <w:t>下表。不得将拌和机回收的粉尘作为矿粉使用。</w:t>
      </w:r>
    </w:p>
    <w:p w14:paraId="508D6F53">
      <w:pPr>
        <w:pStyle w:val="4"/>
        <w:spacing w:before="35"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b/>
          <w:bCs/>
          <w:spacing w:val="6"/>
          <w:sz w:val="21"/>
          <w:szCs w:val="21"/>
        </w:rPr>
        <w:t>17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沥青面层用矿粉质量技术要求</w:t>
      </w:r>
    </w:p>
    <w:p w14:paraId="1B1BFA21">
      <w:pPr>
        <w:spacing w:line="146" w:lineRule="exact"/>
        <w:jc w:val="both"/>
        <w:rPr>
          <w:rFonts w:hint="eastAsia" w:asciiTheme="minorEastAsia" w:hAnsiTheme="minorEastAsia" w:eastAsiaTheme="minorEastAsia" w:cstheme="minorEastAsia"/>
          <w:sz w:val="21"/>
          <w:szCs w:val="21"/>
        </w:rPr>
      </w:pPr>
    </w:p>
    <w:tbl>
      <w:tblPr>
        <w:tblStyle w:val="39"/>
        <w:tblW w:w="98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3297"/>
        <w:gridCol w:w="2679"/>
        <w:gridCol w:w="2438"/>
      </w:tblGrid>
      <w:tr w14:paraId="5757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743" w:type="dxa"/>
            <w:gridSpan w:val="2"/>
            <w:vAlign w:val="top"/>
          </w:tcPr>
          <w:p w14:paraId="1D1410C3">
            <w:pPr>
              <w:pStyle w:val="38"/>
              <w:spacing w:before="53" w:line="221" w:lineRule="auto"/>
              <w:ind w:left="19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指</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7"/>
                <w:sz w:val="21"/>
                <w:szCs w:val="21"/>
              </w:rPr>
              <w:t>标</w:t>
            </w:r>
          </w:p>
        </w:tc>
        <w:tc>
          <w:tcPr>
            <w:tcW w:w="2679" w:type="dxa"/>
            <w:vAlign w:val="top"/>
          </w:tcPr>
          <w:p w14:paraId="3CE9AAFF">
            <w:pPr>
              <w:pStyle w:val="38"/>
              <w:spacing w:before="54" w:line="220" w:lineRule="auto"/>
              <w:ind w:left="8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c>
          <w:tcPr>
            <w:tcW w:w="2438" w:type="dxa"/>
            <w:vAlign w:val="top"/>
          </w:tcPr>
          <w:p w14:paraId="5F46F6F5">
            <w:pPr>
              <w:pStyle w:val="38"/>
              <w:spacing w:before="53" w:line="222" w:lineRule="auto"/>
              <w:ind w:left="74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试验方法</w:t>
            </w:r>
          </w:p>
        </w:tc>
      </w:tr>
      <w:tr w14:paraId="646B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743" w:type="dxa"/>
            <w:gridSpan w:val="2"/>
            <w:vAlign w:val="top"/>
          </w:tcPr>
          <w:p w14:paraId="3F6C424E">
            <w:pPr>
              <w:pStyle w:val="38"/>
              <w:spacing w:before="51"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表观密度               不小于 （</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2679" w:type="dxa"/>
            <w:vAlign w:val="top"/>
          </w:tcPr>
          <w:p w14:paraId="48CDCE3E">
            <w:pPr>
              <w:pStyle w:val="38"/>
              <w:spacing w:before="92" w:line="181" w:lineRule="auto"/>
              <w:ind w:left="11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c>
          <w:tcPr>
            <w:tcW w:w="2438" w:type="dxa"/>
            <w:vAlign w:val="top"/>
          </w:tcPr>
          <w:p w14:paraId="55D3EBCC">
            <w:pPr>
              <w:pStyle w:val="38"/>
              <w:spacing w:before="92"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0352</w:t>
            </w:r>
          </w:p>
        </w:tc>
      </w:tr>
      <w:tr w14:paraId="5B90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743" w:type="dxa"/>
            <w:gridSpan w:val="2"/>
            <w:vAlign w:val="top"/>
          </w:tcPr>
          <w:p w14:paraId="67DD3BDA">
            <w:pPr>
              <w:pStyle w:val="38"/>
              <w:spacing w:before="53"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含水量                 不大于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2679" w:type="dxa"/>
            <w:vAlign w:val="top"/>
          </w:tcPr>
          <w:p w14:paraId="761C9BC1">
            <w:pPr>
              <w:pStyle w:val="38"/>
              <w:spacing w:before="92" w:line="182" w:lineRule="auto"/>
              <w:ind w:left="130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1</w:t>
            </w:r>
          </w:p>
        </w:tc>
        <w:tc>
          <w:tcPr>
            <w:tcW w:w="2438" w:type="dxa"/>
            <w:vAlign w:val="top"/>
          </w:tcPr>
          <w:p w14:paraId="539F4290">
            <w:pPr>
              <w:pStyle w:val="38"/>
              <w:spacing w:before="52" w:line="220" w:lineRule="auto"/>
              <w:ind w:left="4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b/>
                <w:bCs/>
                <w:spacing w:val="-4"/>
                <w:sz w:val="21"/>
                <w:szCs w:val="21"/>
              </w:rPr>
              <w:t>0103</w:t>
            </w:r>
            <w:r>
              <w:rPr>
                <w:rFonts w:hint="eastAsia" w:asciiTheme="minorEastAsia" w:hAnsiTheme="minorEastAsia" w:eastAsiaTheme="minorEastAsia" w:cstheme="minorEastAsia"/>
                <w:spacing w:val="-4"/>
                <w:sz w:val="21"/>
                <w:szCs w:val="21"/>
              </w:rPr>
              <w:t xml:space="preserve"> 烘干法</w:t>
            </w:r>
          </w:p>
        </w:tc>
      </w:tr>
      <w:tr w14:paraId="3DA0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46" w:type="dxa"/>
            <w:vMerge w:val="restart"/>
            <w:tcBorders>
              <w:bottom w:val="nil"/>
            </w:tcBorders>
            <w:vAlign w:val="top"/>
          </w:tcPr>
          <w:p w14:paraId="590C302C">
            <w:pPr>
              <w:spacing w:line="328" w:lineRule="auto"/>
              <w:jc w:val="both"/>
              <w:rPr>
                <w:rFonts w:hint="eastAsia" w:asciiTheme="minorEastAsia" w:hAnsiTheme="minorEastAsia" w:eastAsiaTheme="minorEastAsia" w:cstheme="minorEastAsia"/>
                <w:sz w:val="21"/>
                <w:szCs w:val="21"/>
              </w:rPr>
            </w:pPr>
          </w:p>
          <w:p w14:paraId="17D63E05">
            <w:pPr>
              <w:pStyle w:val="38"/>
              <w:spacing w:before="78" w:line="221"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粒度范围</w:t>
            </w:r>
          </w:p>
        </w:tc>
        <w:tc>
          <w:tcPr>
            <w:tcW w:w="3297" w:type="dxa"/>
            <w:vAlign w:val="top"/>
          </w:tcPr>
          <w:p w14:paraId="51412E3B">
            <w:pPr>
              <w:pStyle w:val="38"/>
              <w:spacing w:before="54"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&lt;0.6mm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2EB01401">
            <w:pPr>
              <w:pStyle w:val="38"/>
              <w:spacing w:before="93" w:line="182" w:lineRule="auto"/>
              <w:ind w:left="118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2438" w:type="dxa"/>
            <w:vAlign w:val="top"/>
          </w:tcPr>
          <w:p w14:paraId="5752B780">
            <w:pPr>
              <w:pStyle w:val="38"/>
              <w:spacing w:before="93"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55D9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46" w:type="dxa"/>
            <w:vMerge w:val="continue"/>
            <w:tcBorders>
              <w:top w:val="nil"/>
              <w:bottom w:val="nil"/>
            </w:tcBorders>
            <w:vAlign w:val="top"/>
          </w:tcPr>
          <w:p w14:paraId="4321A4EA">
            <w:pPr>
              <w:jc w:val="both"/>
              <w:rPr>
                <w:rFonts w:hint="eastAsia" w:asciiTheme="minorEastAsia" w:hAnsiTheme="minorEastAsia" w:eastAsiaTheme="minorEastAsia" w:cstheme="minorEastAsia"/>
                <w:sz w:val="21"/>
                <w:szCs w:val="21"/>
              </w:rPr>
            </w:pPr>
          </w:p>
        </w:tc>
        <w:tc>
          <w:tcPr>
            <w:tcW w:w="3297" w:type="dxa"/>
            <w:vAlign w:val="top"/>
          </w:tcPr>
          <w:p w14:paraId="16D6C4FF">
            <w:pPr>
              <w:pStyle w:val="38"/>
              <w:spacing w:before="54"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&lt;0.15mm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60EE8C98">
            <w:pPr>
              <w:pStyle w:val="38"/>
              <w:spacing w:before="54" w:line="219" w:lineRule="auto"/>
              <w:ind w:left="9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90</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100</w:t>
            </w:r>
          </w:p>
        </w:tc>
        <w:tc>
          <w:tcPr>
            <w:tcW w:w="2438" w:type="dxa"/>
            <w:vAlign w:val="top"/>
          </w:tcPr>
          <w:p w14:paraId="08B80814">
            <w:pPr>
              <w:pStyle w:val="38"/>
              <w:spacing w:before="94"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61A8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46" w:type="dxa"/>
            <w:vMerge w:val="continue"/>
            <w:tcBorders>
              <w:top w:val="nil"/>
            </w:tcBorders>
            <w:vAlign w:val="top"/>
          </w:tcPr>
          <w:p w14:paraId="0D9CBFE2">
            <w:pPr>
              <w:jc w:val="both"/>
              <w:rPr>
                <w:rFonts w:hint="eastAsia" w:asciiTheme="minorEastAsia" w:hAnsiTheme="minorEastAsia" w:eastAsiaTheme="minorEastAsia" w:cstheme="minorEastAsia"/>
                <w:sz w:val="21"/>
                <w:szCs w:val="21"/>
              </w:rPr>
            </w:pPr>
          </w:p>
        </w:tc>
        <w:tc>
          <w:tcPr>
            <w:tcW w:w="3297" w:type="dxa"/>
            <w:vAlign w:val="top"/>
          </w:tcPr>
          <w:p w14:paraId="5EF25A8B">
            <w:pPr>
              <w:pStyle w:val="38"/>
              <w:spacing w:before="55"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7C8ABBBE">
            <w:pPr>
              <w:pStyle w:val="38"/>
              <w:spacing w:before="55" w:line="219" w:lineRule="auto"/>
              <w:ind w:left="9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75</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100</w:t>
            </w:r>
          </w:p>
        </w:tc>
        <w:tc>
          <w:tcPr>
            <w:tcW w:w="2438" w:type="dxa"/>
            <w:vAlign w:val="top"/>
          </w:tcPr>
          <w:p w14:paraId="73681B58">
            <w:pPr>
              <w:pStyle w:val="38"/>
              <w:spacing w:before="95"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78FB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039E8D48">
            <w:pPr>
              <w:pStyle w:val="38"/>
              <w:spacing w:before="55"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外观</w:t>
            </w:r>
          </w:p>
        </w:tc>
        <w:tc>
          <w:tcPr>
            <w:tcW w:w="2679" w:type="dxa"/>
            <w:vAlign w:val="top"/>
          </w:tcPr>
          <w:p w14:paraId="0223A44D">
            <w:pPr>
              <w:pStyle w:val="38"/>
              <w:spacing w:before="55" w:line="219" w:lineRule="auto"/>
              <w:ind w:left="74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无团粒结块</w:t>
            </w:r>
          </w:p>
        </w:tc>
        <w:tc>
          <w:tcPr>
            <w:tcW w:w="2438" w:type="dxa"/>
            <w:vAlign w:val="top"/>
          </w:tcPr>
          <w:p w14:paraId="4D3839C0">
            <w:pPr>
              <w:pStyle w:val="38"/>
              <w:spacing w:before="55" w:line="219" w:lineRule="auto"/>
              <w:ind w:left="116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p>
        </w:tc>
      </w:tr>
      <w:tr w14:paraId="5E50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57BDB204">
            <w:pPr>
              <w:pStyle w:val="38"/>
              <w:spacing w:before="55" w:line="219"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亲水系数</w:t>
            </w:r>
          </w:p>
        </w:tc>
        <w:tc>
          <w:tcPr>
            <w:tcW w:w="2679" w:type="dxa"/>
            <w:vAlign w:val="top"/>
          </w:tcPr>
          <w:p w14:paraId="35987A92">
            <w:pPr>
              <w:pStyle w:val="38"/>
              <w:spacing w:before="92" w:line="184" w:lineRule="auto"/>
              <w:ind w:left="1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&lt;1</w:t>
            </w:r>
          </w:p>
        </w:tc>
        <w:tc>
          <w:tcPr>
            <w:tcW w:w="2438" w:type="dxa"/>
            <w:vAlign w:val="top"/>
          </w:tcPr>
          <w:p w14:paraId="51B25A5E">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0353</w:t>
            </w:r>
          </w:p>
        </w:tc>
      </w:tr>
      <w:tr w14:paraId="74EF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784C90DE">
            <w:pPr>
              <w:pStyle w:val="38"/>
              <w:spacing w:before="55"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塑性指数</w:t>
            </w:r>
          </w:p>
        </w:tc>
        <w:tc>
          <w:tcPr>
            <w:tcW w:w="2679" w:type="dxa"/>
            <w:vAlign w:val="top"/>
          </w:tcPr>
          <w:p w14:paraId="23F24BB7">
            <w:pPr>
              <w:pStyle w:val="38"/>
              <w:spacing w:before="92" w:line="184" w:lineRule="auto"/>
              <w:ind w:left="1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&lt;4</w:t>
            </w:r>
          </w:p>
        </w:tc>
        <w:tc>
          <w:tcPr>
            <w:tcW w:w="2438" w:type="dxa"/>
            <w:vAlign w:val="top"/>
          </w:tcPr>
          <w:p w14:paraId="6975E09F">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0354</w:t>
            </w:r>
          </w:p>
        </w:tc>
      </w:tr>
      <w:tr w14:paraId="689E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743" w:type="dxa"/>
            <w:gridSpan w:val="2"/>
            <w:vAlign w:val="top"/>
          </w:tcPr>
          <w:p w14:paraId="7B04D1AF">
            <w:pPr>
              <w:pStyle w:val="38"/>
              <w:spacing w:before="56"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加热安定性</w:t>
            </w:r>
          </w:p>
        </w:tc>
        <w:tc>
          <w:tcPr>
            <w:tcW w:w="2679" w:type="dxa"/>
            <w:vAlign w:val="top"/>
          </w:tcPr>
          <w:p w14:paraId="5A5698A5">
            <w:pPr>
              <w:pStyle w:val="38"/>
              <w:spacing w:before="56" w:line="220" w:lineRule="auto"/>
              <w:ind w:left="8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实测记录</w:t>
            </w:r>
          </w:p>
        </w:tc>
        <w:tc>
          <w:tcPr>
            <w:tcW w:w="2438" w:type="dxa"/>
            <w:vAlign w:val="top"/>
          </w:tcPr>
          <w:p w14:paraId="79B0745F">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0355</w:t>
            </w:r>
          </w:p>
        </w:tc>
      </w:tr>
    </w:tbl>
    <w:p w14:paraId="5B0963ED">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（3）水泥稳定碎石基层</w:t>
      </w:r>
    </w:p>
    <w:p w14:paraId="3A8A70CE">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水泥稳定碎石中水泥含量建议为 4.0%。实施时，水泥实际含量采用实验确定的比例。</w:t>
      </w:r>
    </w:p>
    <w:p w14:paraId="1F1D9ECD">
      <w:pPr>
        <w:pStyle w:val="4"/>
        <w:spacing w:before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水泥稳定碎石中集料应具有一定的集配，碎石最大粒径不超过 31.5mm，压碎值不大 于 30%，针片状含量宜不大于 15%，集料中有机质含量不超过 2%，硫酸盐含量不超过 0.25%。 细集料液限小于 28，塑性指数小于 9。级配见下表。</w:t>
      </w:r>
    </w:p>
    <w:p w14:paraId="585F952F">
      <w:pPr>
        <w:pStyle w:val="4"/>
        <w:spacing w:before="35"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18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水泥稳定碎石集料颗粒组成范围</w:t>
      </w:r>
    </w:p>
    <w:p w14:paraId="58EAA90F">
      <w:pPr>
        <w:spacing w:line="147"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427" w:tblpY="146"/>
        <w:tblOverlap w:val="never"/>
        <w:tblW w:w="9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712"/>
        <w:gridCol w:w="1408"/>
        <w:gridCol w:w="1407"/>
        <w:gridCol w:w="1407"/>
        <w:gridCol w:w="1255"/>
        <w:gridCol w:w="1258"/>
      </w:tblGrid>
      <w:tr w14:paraId="7B9E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13" w:type="dxa"/>
            <w:vAlign w:val="top"/>
          </w:tcPr>
          <w:p w14:paraId="299F33B7">
            <w:pPr>
              <w:pStyle w:val="38"/>
              <w:spacing w:before="102" w:line="182" w:lineRule="auto"/>
              <w:ind w:left="4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31.5</w:t>
            </w:r>
          </w:p>
        </w:tc>
        <w:tc>
          <w:tcPr>
            <w:tcW w:w="1712" w:type="dxa"/>
            <w:vAlign w:val="top"/>
          </w:tcPr>
          <w:p w14:paraId="28A77ECB">
            <w:pPr>
              <w:pStyle w:val="38"/>
              <w:spacing w:before="102" w:line="182" w:lineRule="auto"/>
              <w:ind w:left="6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19.0</w:t>
            </w:r>
          </w:p>
        </w:tc>
        <w:tc>
          <w:tcPr>
            <w:tcW w:w="1408" w:type="dxa"/>
            <w:vAlign w:val="top"/>
          </w:tcPr>
          <w:p w14:paraId="4970B974">
            <w:pPr>
              <w:pStyle w:val="38"/>
              <w:spacing w:before="103" w:line="181" w:lineRule="auto"/>
              <w:ind w:left="4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9.50</w:t>
            </w:r>
          </w:p>
        </w:tc>
        <w:tc>
          <w:tcPr>
            <w:tcW w:w="1407" w:type="dxa"/>
            <w:vAlign w:val="top"/>
          </w:tcPr>
          <w:p w14:paraId="57303C68">
            <w:pPr>
              <w:pStyle w:val="38"/>
              <w:spacing w:before="103" w:line="181" w:lineRule="auto"/>
              <w:ind w:left="4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4.75</w:t>
            </w:r>
          </w:p>
        </w:tc>
        <w:tc>
          <w:tcPr>
            <w:tcW w:w="1407" w:type="dxa"/>
            <w:vAlign w:val="top"/>
          </w:tcPr>
          <w:p w14:paraId="2A81A867">
            <w:pPr>
              <w:pStyle w:val="38"/>
              <w:spacing w:before="103" w:line="181" w:lineRule="auto"/>
              <w:ind w:left="4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2.36</w:t>
            </w:r>
          </w:p>
        </w:tc>
        <w:tc>
          <w:tcPr>
            <w:tcW w:w="1255" w:type="dxa"/>
            <w:vAlign w:val="top"/>
          </w:tcPr>
          <w:p w14:paraId="79535BC2">
            <w:pPr>
              <w:pStyle w:val="38"/>
              <w:spacing w:before="103" w:line="181"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0.60</w:t>
            </w:r>
          </w:p>
        </w:tc>
        <w:tc>
          <w:tcPr>
            <w:tcW w:w="1258" w:type="dxa"/>
            <w:vAlign w:val="top"/>
          </w:tcPr>
          <w:p w14:paraId="3A646A6E">
            <w:pPr>
              <w:pStyle w:val="38"/>
              <w:spacing w:before="103" w:line="181" w:lineRule="auto"/>
              <w:ind w:left="33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0.075</w:t>
            </w:r>
          </w:p>
        </w:tc>
      </w:tr>
      <w:tr w14:paraId="60B4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13" w:type="dxa"/>
            <w:vAlign w:val="top"/>
          </w:tcPr>
          <w:p w14:paraId="230DFD7D">
            <w:pPr>
              <w:pStyle w:val="38"/>
              <w:spacing w:before="103" w:line="182" w:lineRule="auto"/>
              <w:ind w:left="5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1712" w:type="dxa"/>
            <w:vAlign w:val="top"/>
          </w:tcPr>
          <w:p w14:paraId="39E9DAE6">
            <w:pPr>
              <w:pStyle w:val="38"/>
              <w:spacing w:before="63" w:line="227" w:lineRule="auto"/>
              <w:ind w:left="5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86</w:t>
            </w:r>
          </w:p>
        </w:tc>
        <w:tc>
          <w:tcPr>
            <w:tcW w:w="1408" w:type="dxa"/>
            <w:vAlign w:val="top"/>
          </w:tcPr>
          <w:p w14:paraId="142D996E">
            <w:pPr>
              <w:pStyle w:val="38"/>
              <w:spacing w:before="63" w:line="227" w:lineRule="auto"/>
              <w:ind w:left="3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38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58</w:t>
            </w:r>
          </w:p>
        </w:tc>
        <w:tc>
          <w:tcPr>
            <w:tcW w:w="1407" w:type="dxa"/>
            <w:vAlign w:val="top"/>
          </w:tcPr>
          <w:p w14:paraId="7AD7A074">
            <w:pPr>
              <w:pStyle w:val="38"/>
              <w:spacing w:before="63" w:line="227" w:lineRule="auto"/>
              <w:ind w:left="3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22</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32</w:t>
            </w:r>
          </w:p>
        </w:tc>
        <w:tc>
          <w:tcPr>
            <w:tcW w:w="1407" w:type="dxa"/>
            <w:vAlign w:val="top"/>
          </w:tcPr>
          <w:p w14:paraId="28B1C19B">
            <w:pPr>
              <w:pStyle w:val="38"/>
              <w:spacing w:before="63" w:line="227" w:lineRule="auto"/>
              <w:ind w:left="3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16</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b/>
                <w:bCs/>
                <w:spacing w:val="-8"/>
                <w:sz w:val="21"/>
                <w:szCs w:val="21"/>
              </w:rPr>
              <w:t>28</w:t>
            </w:r>
          </w:p>
        </w:tc>
        <w:tc>
          <w:tcPr>
            <w:tcW w:w="1255" w:type="dxa"/>
            <w:vAlign w:val="top"/>
          </w:tcPr>
          <w:p w14:paraId="35981087">
            <w:pPr>
              <w:pStyle w:val="38"/>
              <w:spacing w:before="63" w:line="227" w:lineRule="auto"/>
              <w:ind w:left="3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15</w:t>
            </w:r>
          </w:p>
        </w:tc>
        <w:tc>
          <w:tcPr>
            <w:tcW w:w="1258" w:type="dxa"/>
            <w:vAlign w:val="top"/>
          </w:tcPr>
          <w:p w14:paraId="7FDB97C5">
            <w:pPr>
              <w:pStyle w:val="38"/>
              <w:spacing w:before="63" w:line="227"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3</w:t>
            </w:r>
          </w:p>
        </w:tc>
      </w:tr>
    </w:tbl>
    <w:p w14:paraId="71585271">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非机动车道部分，水泥稳定碎石基层压实度不小于 97%，7 天无侧限抗压强度达到 2.5MPa。</w:t>
      </w:r>
    </w:p>
    <w:p w14:paraId="743C519B">
      <w:pPr>
        <w:pStyle w:val="4"/>
        <w:spacing w:before="18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普通硅酸盐水泥、矿渣硅酸盐水泥、火山灰质硅酸盐水泥都可用于拌制水泥稳定碎 石混合料，强度等级要求不低于 42.5 级，3d 胶砂强度应不小于 18Mpa。水泥各龄期强度、</w:t>
      </w:r>
    </w:p>
    <w:p w14:paraId="25E49B85">
      <w:pPr>
        <w:pStyle w:val="4"/>
        <w:spacing w:before="18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安定性等应符合规定；水泥初凝时间应大于 3 小时，终凝时间大于 6 个小时且小于 10 个 小时。不宜用快硬水泥、早强水泥，禁用已受潮变质水泥。</w:t>
      </w:r>
    </w:p>
    <w:p w14:paraId="301DDF3D">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（4）12%石灰土</w:t>
      </w:r>
    </w:p>
    <w:p w14:paraId="2E4D79A8">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石灰应采用 III 或 III 级以上的生石灰或消石灰，并注意存放时间不宜过长， 否则 应进行有效 CaO、MgO 含量的检验，达到 III 级石灰要求时才允许使用。</w:t>
      </w:r>
    </w:p>
    <w:p w14:paraId="226514A7">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土选用塑性指数为 10-15 的粘性土，土中土块的最大尺寸不应大于 15mm，有机质含 量不大于 10%。</w:t>
      </w:r>
    </w:p>
    <w:p w14:paraId="62764CAE">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非机动车道部分，七天无侧限抗压强度应达到 0.7Mpa，压实度不小于 95%。</w:t>
      </w:r>
    </w:p>
    <w:p w14:paraId="03D69FA3">
      <w:pPr>
        <w:pStyle w:val="4"/>
        <w:spacing w:before="180" w:afterAutospacing="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（5）碎石垫层</w:t>
      </w:r>
    </w:p>
    <w:p w14:paraId="76A2DD24">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碎石中碎石不应含有黏土块、植物根叶、腐殖质等有害物质。针片状颗粒的总含量 不应超过 20%, 石料压碎值应小于 40%。</w:t>
      </w:r>
    </w:p>
    <w:p w14:paraId="22D52B92">
      <w:pPr>
        <w:pStyle w:val="4"/>
        <w:spacing w:beforeAutospacing="0" w:line="220" w:lineRule="auto"/>
        <w:ind w:left="5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表</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b/>
          <w:bCs/>
          <w:spacing w:val="1"/>
          <w:sz w:val="21"/>
          <w:szCs w:val="21"/>
        </w:rPr>
        <w:t>19</w:t>
      </w:r>
      <w:r>
        <w:rPr>
          <w:rFonts w:hint="eastAsia" w:asciiTheme="minorEastAsia" w:hAnsiTheme="minorEastAsia" w:eastAsiaTheme="minorEastAsia" w:cstheme="minorEastAsia"/>
          <w:spacing w:val="1"/>
          <w:sz w:val="21"/>
          <w:szCs w:val="21"/>
        </w:rPr>
        <w:t xml:space="preserve">                       碎石级配要求</w:t>
      </w:r>
    </w:p>
    <w:p w14:paraId="2CCFC4CB">
      <w:pPr>
        <w:spacing w:line="147" w:lineRule="exact"/>
        <w:jc w:val="both"/>
        <w:rPr>
          <w:rFonts w:hint="eastAsia" w:asciiTheme="minorEastAsia" w:hAnsiTheme="minorEastAsia" w:eastAsiaTheme="minorEastAsia" w:cstheme="minorEastAsia"/>
          <w:sz w:val="21"/>
          <w:szCs w:val="21"/>
        </w:rPr>
      </w:pPr>
    </w:p>
    <w:tbl>
      <w:tblPr>
        <w:tblStyle w:val="39"/>
        <w:tblW w:w="957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935"/>
        <w:gridCol w:w="815"/>
        <w:gridCol w:w="815"/>
        <w:gridCol w:w="815"/>
        <w:gridCol w:w="815"/>
        <w:gridCol w:w="695"/>
        <w:gridCol w:w="696"/>
        <w:gridCol w:w="815"/>
        <w:gridCol w:w="1295"/>
        <w:gridCol w:w="1180"/>
      </w:tblGrid>
      <w:tr w14:paraId="2DEA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101" w:type="dxa"/>
            <w:gridSpan w:val="9"/>
            <w:vAlign w:val="top"/>
          </w:tcPr>
          <w:p w14:paraId="265A7139">
            <w:pPr>
              <w:pStyle w:val="38"/>
              <w:spacing w:before="149" w:line="220" w:lineRule="auto"/>
              <w:ind w:left="12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通过下列方孔筛（</w:t>
            </w:r>
            <w:r>
              <w:rPr>
                <w:rFonts w:hint="eastAsia" w:asciiTheme="minorEastAsia" w:hAnsiTheme="minorEastAsia" w:eastAsiaTheme="minorEastAsia" w:cstheme="minorEastAsia"/>
                <w:b/>
                <w:bCs/>
                <w:sz w:val="21"/>
                <w:szCs w:val="21"/>
              </w:rPr>
              <w:t>mm</w:t>
            </w:r>
            <w:r>
              <w:rPr>
                <w:rFonts w:hint="eastAsia" w:asciiTheme="minorEastAsia" w:hAnsiTheme="minorEastAsia" w:eastAsiaTheme="minorEastAsia" w:cstheme="minorEastAsia"/>
                <w:spacing w:val="4"/>
                <w:sz w:val="21"/>
                <w:szCs w:val="21"/>
              </w:rPr>
              <w:t>）的质量百分比 (%)</w:t>
            </w:r>
          </w:p>
        </w:tc>
        <w:tc>
          <w:tcPr>
            <w:tcW w:w="1295" w:type="dxa"/>
            <w:vAlign w:val="top"/>
          </w:tcPr>
          <w:p w14:paraId="5B8727EC">
            <w:pPr>
              <w:pStyle w:val="38"/>
              <w:spacing w:before="148" w:line="221" w:lineRule="auto"/>
              <w:ind w:left="1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液限（</w:t>
            </w: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3"/>
                <w:sz w:val="21"/>
                <w:szCs w:val="21"/>
              </w:rPr>
              <w:t>）</w:t>
            </w:r>
          </w:p>
        </w:tc>
        <w:tc>
          <w:tcPr>
            <w:tcW w:w="1180" w:type="dxa"/>
            <w:vAlign w:val="top"/>
          </w:tcPr>
          <w:p w14:paraId="53A65B11">
            <w:pPr>
              <w:pStyle w:val="38"/>
              <w:spacing w:before="149" w:line="220" w:lineRule="auto"/>
              <w:ind w:left="1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塑性指数</w:t>
            </w:r>
          </w:p>
        </w:tc>
      </w:tr>
      <w:tr w14:paraId="2C2A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0" w:type="dxa"/>
            <w:vAlign w:val="top"/>
          </w:tcPr>
          <w:p w14:paraId="2AA9B814">
            <w:pPr>
              <w:pStyle w:val="38"/>
              <w:spacing w:before="75" w:line="172" w:lineRule="auto"/>
              <w:ind w:left="1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53.0</w:t>
            </w:r>
          </w:p>
        </w:tc>
        <w:tc>
          <w:tcPr>
            <w:tcW w:w="935" w:type="dxa"/>
            <w:vAlign w:val="top"/>
          </w:tcPr>
          <w:p w14:paraId="7E9EFBC4">
            <w:pPr>
              <w:pStyle w:val="38"/>
              <w:spacing w:before="75" w:line="172" w:lineRule="auto"/>
              <w:ind w:left="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37.5</w:t>
            </w:r>
          </w:p>
        </w:tc>
        <w:tc>
          <w:tcPr>
            <w:tcW w:w="815" w:type="dxa"/>
            <w:vAlign w:val="top"/>
          </w:tcPr>
          <w:p w14:paraId="1280588A">
            <w:pPr>
              <w:pStyle w:val="38"/>
              <w:spacing w:before="74" w:line="173" w:lineRule="auto"/>
              <w:ind w:lef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31.5</w:t>
            </w:r>
          </w:p>
        </w:tc>
        <w:tc>
          <w:tcPr>
            <w:tcW w:w="815" w:type="dxa"/>
            <w:vAlign w:val="top"/>
          </w:tcPr>
          <w:p w14:paraId="3A6DE01B">
            <w:pPr>
              <w:pStyle w:val="38"/>
              <w:spacing w:before="74" w:line="173" w:lineRule="auto"/>
              <w:ind w:left="18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19.0</w:t>
            </w:r>
          </w:p>
        </w:tc>
        <w:tc>
          <w:tcPr>
            <w:tcW w:w="815" w:type="dxa"/>
            <w:vAlign w:val="top"/>
          </w:tcPr>
          <w:p w14:paraId="0B46961C">
            <w:pPr>
              <w:pStyle w:val="38"/>
              <w:spacing w:before="75" w:line="172" w:lineRule="auto"/>
              <w:ind w:left="1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9.50</w:t>
            </w:r>
          </w:p>
        </w:tc>
        <w:tc>
          <w:tcPr>
            <w:tcW w:w="815" w:type="dxa"/>
            <w:vAlign w:val="top"/>
          </w:tcPr>
          <w:p w14:paraId="45B93025">
            <w:pPr>
              <w:pStyle w:val="38"/>
              <w:spacing w:before="75" w:line="172" w:lineRule="auto"/>
              <w:ind w:left="1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4.75</w:t>
            </w:r>
          </w:p>
        </w:tc>
        <w:tc>
          <w:tcPr>
            <w:tcW w:w="695" w:type="dxa"/>
            <w:vAlign w:val="top"/>
          </w:tcPr>
          <w:p w14:paraId="60AEA74F">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2.36</w:t>
            </w:r>
          </w:p>
        </w:tc>
        <w:tc>
          <w:tcPr>
            <w:tcW w:w="696" w:type="dxa"/>
            <w:vAlign w:val="top"/>
          </w:tcPr>
          <w:p w14:paraId="48F23B80">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0.60</w:t>
            </w:r>
          </w:p>
        </w:tc>
        <w:tc>
          <w:tcPr>
            <w:tcW w:w="815" w:type="dxa"/>
            <w:vAlign w:val="top"/>
          </w:tcPr>
          <w:p w14:paraId="3B0E379E">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0.075</w:t>
            </w:r>
          </w:p>
        </w:tc>
        <w:tc>
          <w:tcPr>
            <w:tcW w:w="1295" w:type="dxa"/>
            <w:vMerge w:val="restart"/>
            <w:tcBorders>
              <w:bottom w:val="nil"/>
            </w:tcBorders>
            <w:vAlign w:val="top"/>
          </w:tcPr>
          <w:p w14:paraId="6B54A351">
            <w:pPr>
              <w:pStyle w:val="38"/>
              <w:spacing w:before="196" w:line="222" w:lineRule="auto"/>
              <w:ind w:left="2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小于</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7"/>
                <w:sz w:val="21"/>
                <w:szCs w:val="21"/>
              </w:rPr>
              <w:t>28</w:t>
            </w:r>
          </w:p>
        </w:tc>
        <w:tc>
          <w:tcPr>
            <w:tcW w:w="1180" w:type="dxa"/>
            <w:vMerge w:val="restart"/>
            <w:tcBorders>
              <w:bottom w:val="nil"/>
            </w:tcBorders>
            <w:vAlign w:val="top"/>
          </w:tcPr>
          <w:p w14:paraId="61D0738D">
            <w:pPr>
              <w:pStyle w:val="38"/>
              <w:spacing w:before="196" w:line="222" w:lineRule="auto"/>
              <w:ind w:left="2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小于</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7"/>
                <w:sz w:val="21"/>
                <w:szCs w:val="21"/>
              </w:rPr>
              <w:t>6</w:t>
            </w:r>
          </w:p>
        </w:tc>
      </w:tr>
      <w:tr w14:paraId="4880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00" w:type="dxa"/>
            <w:vAlign w:val="top"/>
          </w:tcPr>
          <w:p w14:paraId="124C8357">
            <w:pPr>
              <w:pStyle w:val="38"/>
              <w:spacing w:before="77" w:line="174" w:lineRule="auto"/>
              <w:ind w:left="19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935" w:type="dxa"/>
            <w:vAlign w:val="top"/>
          </w:tcPr>
          <w:p w14:paraId="0EF8C2A0">
            <w:pPr>
              <w:pStyle w:val="38"/>
              <w:spacing w:before="77" w:line="174"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85-100</w:t>
            </w:r>
          </w:p>
        </w:tc>
        <w:tc>
          <w:tcPr>
            <w:tcW w:w="815" w:type="dxa"/>
            <w:vAlign w:val="top"/>
          </w:tcPr>
          <w:p w14:paraId="769531C8">
            <w:pPr>
              <w:pStyle w:val="38"/>
              <w:spacing w:before="77" w:line="174" w:lineRule="auto"/>
              <w:ind w:left="1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69-88</w:t>
            </w:r>
          </w:p>
        </w:tc>
        <w:tc>
          <w:tcPr>
            <w:tcW w:w="815" w:type="dxa"/>
            <w:vAlign w:val="top"/>
          </w:tcPr>
          <w:p w14:paraId="09C028CB">
            <w:pPr>
              <w:pStyle w:val="38"/>
              <w:spacing w:before="77" w:line="174"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40-65</w:t>
            </w:r>
          </w:p>
        </w:tc>
        <w:tc>
          <w:tcPr>
            <w:tcW w:w="815" w:type="dxa"/>
            <w:vAlign w:val="top"/>
          </w:tcPr>
          <w:p w14:paraId="4D03DC6F">
            <w:pPr>
              <w:pStyle w:val="38"/>
              <w:spacing w:before="77" w:line="174" w:lineRule="auto"/>
              <w:ind w:left="12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19-43</w:t>
            </w:r>
          </w:p>
        </w:tc>
        <w:tc>
          <w:tcPr>
            <w:tcW w:w="815" w:type="dxa"/>
            <w:vAlign w:val="top"/>
          </w:tcPr>
          <w:p w14:paraId="68FC2948">
            <w:pPr>
              <w:pStyle w:val="38"/>
              <w:spacing w:before="77" w:line="174" w:lineRule="auto"/>
              <w:ind w:left="1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10-30</w:t>
            </w:r>
          </w:p>
        </w:tc>
        <w:tc>
          <w:tcPr>
            <w:tcW w:w="695" w:type="dxa"/>
            <w:vAlign w:val="top"/>
          </w:tcPr>
          <w:p w14:paraId="4A748F4B">
            <w:pPr>
              <w:pStyle w:val="38"/>
              <w:spacing w:before="77" w:line="174"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8-25</w:t>
            </w:r>
          </w:p>
        </w:tc>
        <w:tc>
          <w:tcPr>
            <w:tcW w:w="696" w:type="dxa"/>
            <w:vAlign w:val="top"/>
          </w:tcPr>
          <w:p w14:paraId="09EE31CD">
            <w:pPr>
              <w:pStyle w:val="38"/>
              <w:spacing w:before="77" w:line="174"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6-18</w:t>
            </w:r>
          </w:p>
        </w:tc>
        <w:tc>
          <w:tcPr>
            <w:tcW w:w="815" w:type="dxa"/>
            <w:vAlign w:val="top"/>
          </w:tcPr>
          <w:p w14:paraId="681C12F6">
            <w:pPr>
              <w:pStyle w:val="38"/>
              <w:spacing w:before="77" w:line="174" w:lineRule="auto"/>
              <w:ind w:left="1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0-10</w:t>
            </w:r>
          </w:p>
        </w:tc>
        <w:tc>
          <w:tcPr>
            <w:tcW w:w="1295" w:type="dxa"/>
            <w:vMerge w:val="continue"/>
            <w:tcBorders>
              <w:top w:val="nil"/>
            </w:tcBorders>
            <w:vAlign w:val="top"/>
          </w:tcPr>
          <w:p w14:paraId="3441D0DA">
            <w:pPr>
              <w:jc w:val="both"/>
              <w:rPr>
                <w:rFonts w:hint="eastAsia" w:asciiTheme="minorEastAsia" w:hAnsiTheme="minorEastAsia" w:eastAsiaTheme="minorEastAsia" w:cstheme="minorEastAsia"/>
                <w:sz w:val="21"/>
                <w:szCs w:val="21"/>
              </w:rPr>
            </w:pPr>
          </w:p>
        </w:tc>
        <w:tc>
          <w:tcPr>
            <w:tcW w:w="1180" w:type="dxa"/>
            <w:vMerge w:val="continue"/>
            <w:tcBorders>
              <w:top w:val="nil"/>
            </w:tcBorders>
            <w:vAlign w:val="top"/>
          </w:tcPr>
          <w:p w14:paraId="37DFEF4D">
            <w:pPr>
              <w:jc w:val="both"/>
              <w:rPr>
                <w:rFonts w:hint="eastAsia" w:asciiTheme="minorEastAsia" w:hAnsiTheme="minorEastAsia" w:eastAsiaTheme="minorEastAsia" w:cstheme="minorEastAsia"/>
                <w:sz w:val="21"/>
                <w:szCs w:val="21"/>
              </w:rPr>
            </w:pPr>
          </w:p>
        </w:tc>
      </w:tr>
    </w:tbl>
    <w:p w14:paraId="30F58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碎石应为多棱角块体，软弱颗粒含量应小于 5%；扁平细长碎石含量应小于 20%。 碎石压实度不小于 95%。</w:t>
      </w:r>
    </w:p>
    <w:p w14:paraId="5B2C7C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（6）抗车辙剂</w:t>
      </w:r>
    </w:p>
    <w:p w14:paraId="64B4AA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z w:val="21"/>
          <w:szCs w:val="21"/>
        </w:rPr>
        <w:t>为增强机动车道抗车辙性能，机动车道下面层掺 RA 抗车辙剂，掺量为沥青混合料质 量的 0.4%，其实际掺量应结合现场配合比试验确定。抗车辙剂的各项指标需满足下列要 求：</w:t>
      </w:r>
    </w:p>
    <w:p w14:paraId="2EB58DA8">
      <w:pPr>
        <w:pStyle w:val="4"/>
        <w:spacing w:before="32" w:line="220" w:lineRule="auto"/>
        <w:ind w:left="5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表</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b/>
          <w:bCs/>
          <w:spacing w:val="5"/>
          <w:sz w:val="21"/>
          <w:szCs w:val="21"/>
        </w:rPr>
        <w:t>20</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5"/>
          <w:sz w:val="21"/>
          <w:szCs w:val="21"/>
        </w:rPr>
        <w:t>道路用抗车辙剂指标</w:t>
      </w:r>
    </w:p>
    <w:p w14:paraId="2A1101AB">
      <w:pPr>
        <w:spacing w:line="69" w:lineRule="exact"/>
        <w:jc w:val="both"/>
        <w:rPr>
          <w:rFonts w:hint="eastAsia" w:asciiTheme="minorEastAsia" w:hAnsiTheme="minorEastAsia" w:eastAsiaTheme="minorEastAsia" w:cstheme="minorEastAsia"/>
          <w:sz w:val="21"/>
          <w:szCs w:val="21"/>
        </w:rPr>
      </w:pPr>
    </w:p>
    <w:tbl>
      <w:tblPr>
        <w:tblStyle w:val="39"/>
        <w:tblW w:w="8901" w:type="dxa"/>
        <w:tblInd w:w="3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17"/>
        <w:gridCol w:w="2616"/>
        <w:gridCol w:w="3368"/>
      </w:tblGrid>
      <w:tr w14:paraId="5893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top w:val="single" w:color="000000" w:sz="4" w:space="0"/>
              <w:left w:val="single" w:color="000000" w:sz="4" w:space="0"/>
            </w:tcBorders>
            <w:vAlign w:val="top"/>
          </w:tcPr>
          <w:p w14:paraId="7CE2FE76">
            <w:pPr>
              <w:pStyle w:val="38"/>
              <w:spacing w:before="76" w:line="221" w:lineRule="auto"/>
              <w:ind w:left="12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指标</w:t>
            </w:r>
          </w:p>
        </w:tc>
        <w:tc>
          <w:tcPr>
            <w:tcW w:w="2616" w:type="dxa"/>
            <w:tcBorders>
              <w:top w:val="single" w:color="000000" w:sz="4" w:space="0"/>
            </w:tcBorders>
            <w:vAlign w:val="top"/>
          </w:tcPr>
          <w:p w14:paraId="632671A0">
            <w:pPr>
              <w:pStyle w:val="38"/>
              <w:spacing w:before="76" w:line="221" w:lineRule="auto"/>
              <w:ind w:left="10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单位</w:t>
            </w:r>
          </w:p>
        </w:tc>
        <w:tc>
          <w:tcPr>
            <w:tcW w:w="3368" w:type="dxa"/>
            <w:tcBorders>
              <w:top w:val="single" w:color="000000" w:sz="4" w:space="0"/>
              <w:right w:val="single" w:color="000000" w:sz="4" w:space="0"/>
            </w:tcBorders>
            <w:vAlign w:val="top"/>
          </w:tcPr>
          <w:p w14:paraId="21547343">
            <w:pPr>
              <w:pStyle w:val="38"/>
              <w:spacing w:before="77" w:line="220"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0A70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17" w:type="dxa"/>
            <w:tcBorders>
              <w:left w:val="single" w:color="000000" w:sz="4" w:space="0"/>
            </w:tcBorders>
            <w:vAlign w:val="top"/>
          </w:tcPr>
          <w:p w14:paraId="15BA4465">
            <w:pPr>
              <w:pStyle w:val="38"/>
              <w:spacing w:before="71" w:line="221" w:lineRule="auto"/>
              <w:ind w:left="122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外观</w:t>
            </w:r>
          </w:p>
        </w:tc>
        <w:tc>
          <w:tcPr>
            <w:tcW w:w="2616" w:type="dxa"/>
            <w:vAlign w:val="top"/>
          </w:tcPr>
          <w:p w14:paraId="7F11FBA4">
            <w:pPr>
              <w:spacing w:before="215" w:line="114" w:lineRule="exact"/>
              <w:ind w:left="12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7"/>
                <w:sz w:val="21"/>
                <w:szCs w:val="21"/>
              </w:rPr>
              <w:t>-</w:t>
            </w:r>
          </w:p>
        </w:tc>
        <w:tc>
          <w:tcPr>
            <w:tcW w:w="3368" w:type="dxa"/>
            <w:tcBorders>
              <w:right w:val="single" w:color="000000" w:sz="4" w:space="0"/>
            </w:tcBorders>
            <w:vAlign w:val="top"/>
          </w:tcPr>
          <w:p w14:paraId="0B8E7BA5">
            <w:pPr>
              <w:pStyle w:val="38"/>
              <w:spacing w:before="72" w:line="220" w:lineRule="auto"/>
              <w:ind w:left="1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颗粒状，均匀、饱满、无结块</w:t>
            </w:r>
          </w:p>
        </w:tc>
      </w:tr>
      <w:tr w14:paraId="0EAA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2917" w:type="dxa"/>
            <w:tcBorders>
              <w:left w:val="single" w:color="000000" w:sz="4" w:space="0"/>
              <w:bottom w:val="single" w:color="000000" w:sz="4" w:space="0"/>
            </w:tcBorders>
            <w:vAlign w:val="top"/>
          </w:tcPr>
          <w:p w14:paraId="2D780780">
            <w:pPr>
              <w:pStyle w:val="38"/>
              <w:spacing w:before="74" w:line="221" w:lineRule="auto"/>
              <w:ind w:left="8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单颗粒质量</w:t>
            </w:r>
          </w:p>
        </w:tc>
        <w:tc>
          <w:tcPr>
            <w:tcW w:w="2616" w:type="dxa"/>
            <w:vAlign w:val="top"/>
          </w:tcPr>
          <w:p w14:paraId="79E8C3F5">
            <w:pPr>
              <w:spacing w:before="170" w:line="162" w:lineRule="exact"/>
              <w:ind w:left="12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g</w:t>
            </w:r>
          </w:p>
        </w:tc>
        <w:tc>
          <w:tcPr>
            <w:tcW w:w="3368" w:type="dxa"/>
            <w:tcBorders>
              <w:right w:val="single" w:color="000000" w:sz="4" w:space="0"/>
            </w:tcBorders>
            <w:vAlign w:val="top"/>
          </w:tcPr>
          <w:p w14:paraId="1FDFAD88">
            <w:pPr>
              <w:spacing w:before="118" w:line="186" w:lineRule="auto"/>
              <w:ind w:left="14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≤0.03</w:t>
            </w:r>
          </w:p>
        </w:tc>
      </w:tr>
      <w:tr w14:paraId="1ED2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17" w:type="dxa"/>
            <w:tcBorders>
              <w:top w:val="single" w:color="000000" w:sz="4" w:space="0"/>
              <w:left w:val="single" w:color="000000" w:sz="4" w:space="0"/>
            </w:tcBorders>
            <w:vAlign w:val="top"/>
          </w:tcPr>
          <w:p w14:paraId="04349CC9">
            <w:pPr>
              <w:pStyle w:val="38"/>
              <w:spacing w:before="79" w:line="221" w:lineRule="auto"/>
              <w:ind w:left="12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密度</w:t>
            </w:r>
          </w:p>
        </w:tc>
        <w:tc>
          <w:tcPr>
            <w:tcW w:w="2616" w:type="dxa"/>
            <w:vAlign w:val="top"/>
          </w:tcPr>
          <w:p w14:paraId="411F346A">
            <w:pPr>
              <w:spacing w:before="44" w:line="315" w:lineRule="exact"/>
              <w:ind w:left="102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3"/>
                <w:sz w:val="21"/>
                <w:szCs w:val="21"/>
              </w:rPr>
              <w:t>g/cm</w:t>
            </w:r>
            <w:r>
              <w:rPr>
                <w:rFonts w:hint="eastAsia" w:asciiTheme="minorEastAsia" w:hAnsiTheme="minorEastAsia" w:eastAsiaTheme="minorEastAsia" w:cstheme="minorEastAsia"/>
                <w:spacing w:val="-2"/>
                <w:position w:val="11"/>
                <w:sz w:val="21"/>
                <w:szCs w:val="21"/>
              </w:rPr>
              <w:t>3</w:t>
            </w:r>
          </w:p>
        </w:tc>
        <w:tc>
          <w:tcPr>
            <w:tcW w:w="3368" w:type="dxa"/>
            <w:tcBorders>
              <w:right w:val="single" w:color="000000" w:sz="4" w:space="0"/>
            </w:tcBorders>
            <w:vAlign w:val="top"/>
          </w:tcPr>
          <w:p w14:paraId="2E1234F4">
            <w:pPr>
              <w:spacing w:before="123" w:line="186" w:lineRule="auto"/>
              <w:ind w:left="13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0.9~1.1</w:t>
            </w:r>
          </w:p>
        </w:tc>
      </w:tr>
      <w:tr w14:paraId="276D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vAlign w:val="top"/>
          </w:tcPr>
          <w:p w14:paraId="50DC93B7">
            <w:pPr>
              <w:pStyle w:val="38"/>
              <w:spacing w:before="83" w:line="220" w:lineRule="auto"/>
              <w:ind w:left="122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粒径</w:t>
            </w:r>
          </w:p>
        </w:tc>
        <w:tc>
          <w:tcPr>
            <w:tcW w:w="2616" w:type="dxa"/>
            <w:vAlign w:val="top"/>
          </w:tcPr>
          <w:p w14:paraId="6431375F">
            <w:pPr>
              <w:spacing w:before="178" w:line="162" w:lineRule="exact"/>
              <w:ind w:left="1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3"/>
                <w:sz w:val="21"/>
                <w:szCs w:val="21"/>
              </w:rPr>
              <w:t>mm</w:t>
            </w:r>
          </w:p>
        </w:tc>
        <w:tc>
          <w:tcPr>
            <w:tcW w:w="3368" w:type="dxa"/>
            <w:tcBorders>
              <w:right w:val="single" w:color="000000" w:sz="4" w:space="0"/>
            </w:tcBorders>
            <w:vAlign w:val="top"/>
          </w:tcPr>
          <w:p w14:paraId="0446E7D5">
            <w:pPr>
              <w:spacing w:before="127" w:line="186" w:lineRule="auto"/>
              <w:ind w:left="16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14:paraId="7388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33E7D5B6">
            <w:pPr>
              <w:pStyle w:val="38"/>
              <w:spacing w:before="73" w:line="220" w:lineRule="auto"/>
              <w:ind w:left="98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熔融指数</w:t>
            </w:r>
          </w:p>
        </w:tc>
        <w:tc>
          <w:tcPr>
            <w:tcW w:w="2616" w:type="dxa"/>
            <w:shd w:val="clear" w:color="auto" w:fill="auto"/>
            <w:vAlign w:val="top"/>
          </w:tcPr>
          <w:p w14:paraId="0200A760">
            <w:pPr>
              <w:spacing w:before="37" w:line="315" w:lineRule="exact"/>
              <w:ind w:left="907"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position w:val="4"/>
                <w:sz w:val="21"/>
                <w:szCs w:val="21"/>
              </w:rPr>
              <w:t>g/10min</w:t>
            </w:r>
          </w:p>
        </w:tc>
        <w:tc>
          <w:tcPr>
            <w:tcW w:w="3368" w:type="dxa"/>
            <w:tcBorders>
              <w:right w:val="single" w:color="000000" w:sz="4" w:space="0"/>
            </w:tcBorders>
            <w:shd w:val="clear" w:color="auto" w:fill="auto"/>
            <w:vAlign w:val="top"/>
          </w:tcPr>
          <w:p w14:paraId="38ADFC29">
            <w:pPr>
              <w:spacing w:before="116" w:line="186" w:lineRule="auto"/>
              <w:ind w:left="146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
                <w:sz w:val="21"/>
                <w:szCs w:val="21"/>
              </w:rPr>
              <w:t>≥1.0</w:t>
            </w:r>
          </w:p>
        </w:tc>
      </w:tr>
      <w:tr w14:paraId="40E2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73665D2F">
            <w:pPr>
              <w:pStyle w:val="38"/>
              <w:spacing w:before="75" w:line="220" w:lineRule="auto"/>
              <w:ind w:left="984"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灰分含量</w:t>
            </w:r>
          </w:p>
        </w:tc>
        <w:tc>
          <w:tcPr>
            <w:tcW w:w="2616" w:type="dxa"/>
            <w:shd w:val="clear" w:color="auto" w:fill="auto"/>
            <w:vAlign w:val="top"/>
          </w:tcPr>
          <w:p w14:paraId="7ED8F598">
            <w:pPr>
              <w:spacing w:before="118" w:line="186" w:lineRule="auto"/>
              <w:ind w:left="1208"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3CC76C49">
            <w:pPr>
              <w:spacing w:before="122" w:line="183" w:lineRule="auto"/>
              <w:ind w:left="155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sz w:val="21"/>
                <w:szCs w:val="21"/>
              </w:rPr>
              <w:t>≤5</w:t>
            </w:r>
          </w:p>
        </w:tc>
      </w:tr>
      <w:tr w14:paraId="01BB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15D39C25">
            <w:pPr>
              <w:pStyle w:val="38"/>
              <w:spacing w:before="77" w:line="220" w:lineRule="auto"/>
              <w:ind w:left="871"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4"/>
                <w:sz w:val="21"/>
                <w:szCs w:val="21"/>
              </w:rPr>
              <w:t>断裂伸长率</w:t>
            </w:r>
          </w:p>
        </w:tc>
        <w:tc>
          <w:tcPr>
            <w:tcW w:w="2616" w:type="dxa"/>
            <w:shd w:val="clear" w:color="auto" w:fill="auto"/>
            <w:vAlign w:val="top"/>
          </w:tcPr>
          <w:p w14:paraId="3C8A4C0D">
            <w:pPr>
              <w:spacing w:before="120" w:line="186" w:lineRule="auto"/>
              <w:ind w:left="1208"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0232254A">
            <w:pPr>
              <w:spacing w:before="120" w:line="186" w:lineRule="auto"/>
              <w:ind w:left="143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
                <w:sz w:val="21"/>
                <w:szCs w:val="21"/>
              </w:rPr>
              <w:t>&gt;200</w:t>
            </w:r>
          </w:p>
        </w:tc>
      </w:tr>
      <w:tr w14:paraId="4BE1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4F7DD647">
            <w:pPr>
              <w:pStyle w:val="38"/>
              <w:spacing w:before="78" w:line="220" w:lineRule="auto"/>
              <w:ind w:left="982"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脆化温度</w:t>
            </w:r>
          </w:p>
        </w:tc>
        <w:tc>
          <w:tcPr>
            <w:tcW w:w="2616" w:type="dxa"/>
            <w:shd w:val="clear" w:color="auto" w:fill="auto"/>
            <w:vAlign w:val="top"/>
          </w:tcPr>
          <w:p w14:paraId="43C94F92">
            <w:pPr>
              <w:pStyle w:val="38"/>
              <w:spacing w:before="78" w:line="238" w:lineRule="auto"/>
              <w:ind w:left="12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0BB8D142">
            <w:pPr>
              <w:spacing w:before="122" w:line="186" w:lineRule="auto"/>
              <w:ind w:left="145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sz w:val="21"/>
                <w:szCs w:val="21"/>
              </w:rPr>
              <w:t>&lt;-40</w:t>
            </w:r>
          </w:p>
        </w:tc>
      </w:tr>
    </w:tbl>
    <w:p w14:paraId="70FCBC7D">
      <w:pPr>
        <w:pStyle w:val="4"/>
        <w:spacing w:before="269" w:line="22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掺抗车辙剂沥青混合料性能指标：</w:t>
      </w:r>
    </w:p>
    <w:p w14:paraId="347D7D9F">
      <w:pPr>
        <w:pStyle w:val="4"/>
        <w:spacing w:before="182"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8"/>
          <w:sz w:val="21"/>
          <w:szCs w:val="21"/>
        </w:rPr>
        <w:t>21</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8"/>
          <w:sz w:val="21"/>
          <w:szCs w:val="21"/>
        </w:rPr>
        <w:t>道路用抗车辙剂沥青混合料动稳定度技术要求</w:t>
      </w:r>
    </w:p>
    <w:p w14:paraId="11EB001B">
      <w:pPr>
        <w:spacing w:line="68"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652" w:tblpY="328"/>
        <w:tblOverlap w:val="never"/>
        <w:tblW w:w="89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17"/>
        <w:gridCol w:w="4497"/>
      </w:tblGrid>
      <w:tr w14:paraId="444E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4417" w:type="dxa"/>
            <w:tcBorders>
              <w:top w:val="single" w:color="000000" w:sz="4" w:space="0"/>
              <w:left w:val="single" w:color="000000" w:sz="4" w:space="0"/>
            </w:tcBorders>
            <w:vAlign w:val="top"/>
          </w:tcPr>
          <w:p w14:paraId="7B935CD0">
            <w:pPr>
              <w:pStyle w:val="38"/>
              <w:spacing w:before="77" w:line="220" w:lineRule="auto"/>
              <w:ind w:left="113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4497" w:type="dxa"/>
            <w:tcBorders>
              <w:top w:val="single" w:color="000000" w:sz="4" w:space="0"/>
              <w:right w:val="single" w:color="000000" w:sz="4" w:space="0"/>
            </w:tcBorders>
            <w:vAlign w:val="top"/>
          </w:tcPr>
          <w:p w14:paraId="669954A6">
            <w:pPr>
              <w:pStyle w:val="38"/>
              <w:spacing w:before="41" w:line="315" w:lineRule="exact"/>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rPr>
              <w:t>相应于下列地区所要求的动稳定度次/mm</w:t>
            </w:r>
          </w:p>
        </w:tc>
      </w:tr>
      <w:tr w14:paraId="09A0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4417" w:type="dxa"/>
            <w:vMerge w:val="restart"/>
            <w:tcBorders>
              <w:left w:val="single" w:color="000000" w:sz="4" w:space="0"/>
              <w:bottom w:val="nil"/>
            </w:tcBorders>
            <w:vAlign w:val="top"/>
          </w:tcPr>
          <w:p w14:paraId="03EF0D72">
            <w:pPr>
              <w:pStyle w:val="38"/>
              <w:spacing w:before="279" w:line="220" w:lineRule="auto"/>
              <w:ind w:left="6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七月平均最高气温及气候分区</w:t>
            </w:r>
          </w:p>
        </w:tc>
        <w:tc>
          <w:tcPr>
            <w:tcW w:w="4497" w:type="dxa"/>
            <w:tcBorders>
              <w:right w:val="single" w:color="000000" w:sz="4" w:space="0"/>
            </w:tcBorders>
            <w:vAlign w:val="top"/>
          </w:tcPr>
          <w:p w14:paraId="6E2ECFA4">
            <w:pPr>
              <w:pStyle w:val="38"/>
              <w:spacing w:before="71" w:line="237" w:lineRule="auto"/>
              <w:ind w:left="19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&gt;30℃</w:t>
            </w:r>
          </w:p>
        </w:tc>
      </w:tr>
      <w:tr w14:paraId="1B8D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4417" w:type="dxa"/>
            <w:vMerge w:val="continue"/>
            <w:tcBorders>
              <w:top w:val="nil"/>
              <w:left w:val="single" w:color="000000" w:sz="4" w:space="0"/>
            </w:tcBorders>
            <w:vAlign w:val="top"/>
          </w:tcPr>
          <w:p w14:paraId="2A15529F">
            <w:pPr>
              <w:jc w:val="both"/>
              <w:rPr>
                <w:rFonts w:hint="eastAsia" w:asciiTheme="minorEastAsia" w:hAnsiTheme="minorEastAsia" w:eastAsiaTheme="minorEastAsia" w:cstheme="minorEastAsia"/>
                <w:sz w:val="21"/>
                <w:szCs w:val="21"/>
              </w:rPr>
            </w:pPr>
          </w:p>
        </w:tc>
        <w:tc>
          <w:tcPr>
            <w:tcW w:w="4497" w:type="dxa"/>
            <w:tcBorders>
              <w:right w:val="single" w:color="000000" w:sz="4" w:space="0"/>
            </w:tcBorders>
            <w:vAlign w:val="top"/>
          </w:tcPr>
          <w:p w14:paraId="5601006B">
            <w:pPr>
              <w:pStyle w:val="38"/>
              <w:spacing w:before="75" w:line="221" w:lineRule="auto"/>
              <w:ind w:left="189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夏炎区</w:t>
            </w:r>
          </w:p>
        </w:tc>
      </w:tr>
      <w:tr w14:paraId="4168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4417" w:type="dxa"/>
            <w:tcBorders>
              <w:left w:val="single" w:color="000000" w:sz="4" w:space="0"/>
              <w:bottom w:val="single" w:color="000000" w:sz="4" w:space="0"/>
            </w:tcBorders>
            <w:vAlign w:val="top"/>
          </w:tcPr>
          <w:p w14:paraId="35BBE741">
            <w:pPr>
              <w:pStyle w:val="38"/>
              <w:spacing w:before="78" w:line="220" w:lineRule="auto"/>
              <w:ind w:left="7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抗车辙剂沥青混合料不小于</w:t>
            </w:r>
          </w:p>
        </w:tc>
        <w:tc>
          <w:tcPr>
            <w:tcW w:w="4497" w:type="dxa"/>
            <w:tcBorders>
              <w:bottom w:val="single" w:color="000000" w:sz="4" w:space="0"/>
              <w:right w:val="single" w:color="000000" w:sz="4" w:space="0"/>
            </w:tcBorders>
            <w:vAlign w:val="top"/>
          </w:tcPr>
          <w:p w14:paraId="75ABE837">
            <w:pPr>
              <w:spacing w:before="122" w:line="186" w:lineRule="auto"/>
              <w:ind w:left="200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4500</w:t>
            </w:r>
          </w:p>
        </w:tc>
      </w:tr>
    </w:tbl>
    <w:p w14:paraId="6E450743">
      <w:pPr>
        <w:pStyle w:val="4"/>
        <w:spacing w:before="113"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8"/>
          <w:sz w:val="21"/>
          <w:szCs w:val="21"/>
        </w:rPr>
        <w:t>22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道路用抗车辙剂沥青混合料水稳定性技术要求</w:t>
      </w:r>
    </w:p>
    <w:p w14:paraId="492FE16F">
      <w:pPr>
        <w:spacing w:line="68"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652" w:tblpY="337"/>
        <w:tblOverlap w:val="never"/>
        <w:tblW w:w="88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57"/>
        <w:gridCol w:w="4203"/>
      </w:tblGrid>
      <w:tr w14:paraId="729D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4657" w:type="dxa"/>
            <w:tcBorders>
              <w:top w:val="single" w:color="000000" w:sz="4" w:space="0"/>
              <w:left w:val="single" w:color="000000" w:sz="4" w:space="0"/>
            </w:tcBorders>
            <w:vAlign w:val="top"/>
          </w:tcPr>
          <w:p w14:paraId="0AFD9311">
            <w:pPr>
              <w:pStyle w:val="38"/>
              <w:spacing w:before="77" w:line="220"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4203" w:type="dxa"/>
            <w:tcBorders>
              <w:top w:val="single" w:color="000000" w:sz="4" w:space="0"/>
              <w:right w:val="single" w:color="000000" w:sz="4" w:space="0"/>
            </w:tcBorders>
            <w:vAlign w:val="top"/>
          </w:tcPr>
          <w:p w14:paraId="4C35E1E4">
            <w:pPr>
              <w:pStyle w:val="38"/>
              <w:spacing w:before="77" w:line="220" w:lineRule="auto"/>
              <w:ind w:left="4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相应于下列气候分区的技术要求</w:t>
            </w:r>
          </w:p>
        </w:tc>
      </w:tr>
      <w:tr w14:paraId="6999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vMerge w:val="restart"/>
            <w:tcBorders>
              <w:left w:val="single" w:color="000000" w:sz="4" w:space="0"/>
              <w:bottom w:val="nil"/>
            </w:tcBorders>
            <w:vAlign w:val="top"/>
          </w:tcPr>
          <w:p w14:paraId="6FC58AFD">
            <w:pPr>
              <w:pStyle w:val="38"/>
              <w:spacing w:before="279" w:line="220" w:lineRule="auto"/>
              <w:ind w:left="10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年降雨量</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2"/>
                <w:sz w:val="21"/>
                <w:szCs w:val="21"/>
              </w:rPr>
              <w:t>mm 及气候分区</w:t>
            </w:r>
          </w:p>
        </w:tc>
        <w:tc>
          <w:tcPr>
            <w:tcW w:w="4203" w:type="dxa"/>
            <w:tcBorders>
              <w:right w:val="single" w:color="000000" w:sz="4" w:space="0"/>
            </w:tcBorders>
            <w:vAlign w:val="top"/>
          </w:tcPr>
          <w:p w14:paraId="116476D9">
            <w:pPr>
              <w:spacing w:before="116" w:line="186" w:lineRule="auto"/>
              <w:ind w:left="16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500~1000</w:t>
            </w:r>
          </w:p>
        </w:tc>
      </w:tr>
      <w:tr w14:paraId="4C75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vMerge w:val="continue"/>
            <w:tcBorders>
              <w:top w:val="nil"/>
              <w:left w:val="single" w:color="000000" w:sz="4" w:space="0"/>
            </w:tcBorders>
            <w:vAlign w:val="top"/>
          </w:tcPr>
          <w:p w14:paraId="5B1EA6F5">
            <w:pPr>
              <w:jc w:val="both"/>
              <w:rPr>
                <w:rFonts w:hint="eastAsia" w:asciiTheme="minorEastAsia" w:hAnsiTheme="minorEastAsia" w:eastAsiaTheme="minorEastAsia" w:cstheme="minorEastAsia"/>
                <w:sz w:val="21"/>
                <w:szCs w:val="21"/>
              </w:rPr>
            </w:pPr>
          </w:p>
        </w:tc>
        <w:tc>
          <w:tcPr>
            <w:tcW w:w="4203" w:type="dxa"/>
            <w:tcBorders>
              <w:right w:val="single" w:color="000000" w:sz="4" w:space="0"/>
            </w:tcBorders>
            <w:vAlign w:val="top"/>
          </w:tcPr>
          <w:p w14:paraId="03DFBA97">
            <w:pPr>
              <w:pStyle w:val="38"/>
              <w:spacing w:before="74" w:line="221" w:lineRule="auto"/>
              <w:ind w:left="17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湿润区</w:t>
            </w:r>
          </w:p>
        </w:tc>
      </w:tr>
      <w:tr w14:paraId="0CC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tcBorders>
              <w:left w:val="single" w:color="000000" w:sz="4" w:space="0"/>
            </w:tcBorders>
            <w:vAlign w:val="top"/>
          </w:tcPr>
          <w:p w14:paraId="4D95D3FF">
            <w:pPr>
              <w:pStyle w:val="38"/>
              <w:spacing w:before="77" w:line="220" w:lineRule="auto"/>
              <w:ind w:left="3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浸水马歇尔试验残留稳定度%  不小于</w:t>
            </w:r>
          </w:p>
        </w:tc>
        <w:tc>
          <w:tcPr>
            <w:tcW w:w="4203" w:type="dxa"/>
            <w:tcBorders>
              <w:right w:val="single" w:color="000000" w:sz="4" w:space="0"/>
            </w:tcBorders>
            <w:vAlign w:val="top"/>
          </w:tcPr>
          <w:p w14:paraId="2EDF25FB">
            <w:pPr>
              <w:spacing w:before="120" w:line="186"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85</w:t>
            </w:r>
          </w:p>
        </w:tc>
      </w:tr>
      <w:tr w14:paraId="41C7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4657" w:type="dxa"/>
            <w:tcBorders>
              <w:left w:val="single" w:color="000000" w:sz="4" w:space="0"/>
              <w:bottom w:val="single" w:color="000000" w:sz="4" w:space="0"/>
            </w:tcBorders>
            <w:vAlign w:val="top"/>
          </w:tcPr>
          <w:p w14:paraId="49629358">
            <w:pPr>
              <w:pStyle w:val="38"/>
              <w:spacing w:before="78" w:line="221" w:lineRule="auto"/>
              <w:ind w:left="4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冻融劈裂试验残留强度比%  不小于</w:t>
            </w:r>
          </w:p>
        </w:tc>
        <w:tc>
          <w:tcPr>
            <w:tcW w:w="4203" w:type="dxa"/>
            <w:tcBorders>
              <w:bottom w:val="single" w:color="000000" w:sz="4" w:space="0"/>
              <w:right w:val="single" w:color="000000" w:sz="4" w:space="0"/>
            </w:tcBorders>
            <w:vAlign w:val="top"/>
          </w:tcPr>
          <w:p w14:paraId="7F7EBA2A">
            <w:pPr>
              <w:spacing w:before="122" w:line="186"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80</w:t>
            </w:r>
          </w:p>
        </w:tc>
      </w:tr>
    </w:tbl>
    <w:p w14:paraId="7592C70B">
      <w:pPr>
        <w:pStyle w:val="4"/>
        <w:spacing w:before="113"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b/>
          <w:bCs/>
          <w:spacing w:val="8"/>
          <w:sz w:val="21"/>
          <w:szCs w:val="21"/>
        </w:rPr>
        <w:t>23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掺抗车辙剂沥青混合料低温弯曲试验破坏应变</w:t>
      </w:r>
    </w:p>
    <w:p w14:paraId="6DCC5C78">
      <w:pPr>
        <w:spacing w:line="69"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577" w:tblpY="209"/>
        <w:tblOverlap w:val="never"/>
        <w:tblW w:w="886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8"/>
        <w:gridCol w:w="3606"/>
      </w:tblGrid>
      <w:tr w14:paraId="4A0B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5258" w:type="dxa"/>
            <w:tcBorders>
              <w:top w:val="single" w:color="000000" w:sz="4" w:space="0"/>
              <w:left w:val="single" w:color="000000" w:sz="4" w:space="0"/>
              <w:bottom w:val="single" w:color="000000" w:sz="4" w:space="0"/>
              <w:right w:val="single" w:color="000000" w:sz="4" w:space="0"/>
            </w:tcBorders>
            <w:vAlign w:val="top"/>
          </w:tcPr>
          <w:p w14:paraId="3BC05FB4">
            <w:pPr>
              <w:pStyle w:val="38"/>
              <w:spacing w:before="78" w:line="220" w:lineRule="auto"/>
              <w:ind w:left="155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3606" w:type="dxa"/>
            <w:tcBorders>
              <w:top w:val="single" w:color="000000" w:sz="4" w:space="0"/>
              <w:left w:val="single" w:color="000000" w:sz="4" w:space="0"/>
              <w:bottom w:val="single" w:color="000000" w:sz="4" w:space="0"/>
              <w:right w:val="single" w:color="000000" w:sz="4" w:space="0"/>
            </w:tcBorders>
            <w:vAlign w:val="top"/>
          </w:tcPr>
          <w:p w14:paraId="2CB188ED">
            <w:pPr>
              <w:pStyle w:val="38"/>
              <w:spacing w:before="78" w:line="220" w:lineRule="auto"/>
              <w:ind w:left="1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相应于下列气候分区的技术要求</w:t>
            </w:r>
          </w:p>
        </w:tc>
      </w:tr>
      <w:tr w14:paraId="10BF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5258" w:type="dxa"/>
            <w:vMerge w:val="restart"/>
            <w:tcBorders>
              <w:top w:val="single" w:color="000000" w:sz="4" w:space="0"/>
              <w:left w:val="single" w:color="000000" w:sz="4" w:space="0"/>
              <w:bottom w:val="single" w:color="000000" w:sz="4" w:space="0"/>
              <w:right w:val="single" w:color="000000" w:sz="4" w:space="0"/>
            </w:tcBorders>
            <w:vAlign w:val="top"/>
          </w:tcPr>
          <w:p w14:paraId="31460168">
            <w:pPr>
              <w:pStyle w:val="38"/>
              <w:spacing w:before="279" w:line="220" w:lineRule="auto"/>
              <w:ind w:left="119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年极端最低气温及气候分区</w:t>
            </w:r>
          </w:p>
        </w:tc>
        <w:tc>
          <w:tcPr>
            <w:tcW w:w="3606" w:type="dxa"/>
            <w:tcBorders>
              <w:top w:val="single" w:color="000000" w:sz="4" w:space="0"/>
              <w:left w:val="single" w:color="000000" w:sz="4" w:space="0"/>
              <w:bottom w:val="single" w:color="000000" w:sz="4" w:space="0"/>
              <w:right w:val="single" w:color="000000" w:sz="4" w:space="0"/>
            </w:tcBorders>
            <w:vAlign w:val="top"/>
          </w:tcPr>
          <w:p w14:paraId="3E9BEA52">
            <w:pPr>
              <w:pStyle w:val="38"/>
              <w:spacing w:before="73" w:line="236" w:lineRule="auto"/>
              <w:ind w:left="158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-9℃</w:t>
            </w:r>
          </w:p>
        </w:tc>
      </w:tr>
      <w:tr w14:paraId="21F9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5258" w:type="dxa"/>
            <w:vMerge w:val="continue"/>
            <w:tcBorders>
              <w:top w:val="single" w:color="000000" w:sz="4" w:space="0"/>
              <w:left w:val="single" w:color="000000" w:sz="4" w:space="0"/>
              <w:bottom w:val="single" w:color="000000" w:sz="4" w:space="0"/>
              <w:right w:val="single" w:color="000000" w:sz="4" w:space="0"/>
            </w:tcBorders>
            <w:vAlign w:val="top"/>
          </w:tcPr>
          <w:p w14:paraId="17753719">
            <w:pPr>
              <w:jc w:val="both"/>
              <w:rPr>
                <w:rFonts w:hint="eastAsia" w:asciiTheme="minorEastAsia" w:hAnsiTheme="minorEastAsia" w:eastAsiaTheme="minorEastAsia" w:cstheme="minorEastAsia"/>
                <w:sz w:val="21"/>
                <w:szCs w:val="21"/>
              </w:rPr>
            </w:pPr>
          </w:p>
        </w:tc>
        <w:tc>
          <w:tcPr>
            <w:tcW w:w="3606" w:type="dxa"/>
            <w:tcBorders>
              <w:top w:val="single" w:color="000000" w:sz="4" w:space="0"/>
              <w:left w:val="single" w:color="000000" w:sz="4" w:space="0"/>
              <w:bottom w:val="single" w:color="000000" w:sz="4" w:space="0"/>
              <w:right w:val="single" w:color="000000" w:sz="4" w:space="0"/>
            </w:tcBorders>
            <w:vAlign w:val="top"/>
          </w:tcPr>
          <w:p w14:paraId="24B52184">
            <w:pPr>
              <w:pStyle w:val="38"/>
              <w:spacing w:before="75" w:line="225" w:lineRule="auto"/>
              <w:ind w:left="145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冬温区</w:t>
            </w:r>
          </w:p>
        </w:tc>
      </w:tr>
      <w:tr w14:paraId="72D9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258" w:type="dxa"/>
            <w:tcBorders>
              <w:top w:val="single" w:color="000000" w:sz="4" w:space="0"/>
              <w:left w:val="single" w:color="000000" w:sz="4" w:space="0"/>
              <w:bottom w:val="single" w:color="000000" w:sz="4" w:space="0"/>
              <w:right w:val="single" w:color="000000" w:sz="4" w:space="0"/>
            </w:tcBorders>
            <w:vAlign w:val="top"/>
          </w:tcPr>
          <w:p w14:paraId="0562AC22">
            <w:pPr>
              <w:pStyle w:val="38"/>
              <w:spacing w:before="34" w:line="213" w:lineRule="auto"/>
              <w:ind w:left="6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抗车辙剂沥青混合料破坏应变（-10℃</w:t>
            </w:r>
          </w:p>
          <w:p w14:paraId="025F817B">
            <w:pPr>
              <w:pStyle w:val="38"/>
              <w:spacing w:line="232"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50mm/min）</w:t>
            </w:r>
          </w:p>
        </w:tc>
        <w:tc>
          <w:tcPr>
            <w:tcW w:w="3606" w:type="dxa"/>
            <w:tcBorders>
              <w:top w:val="single" w:color="000000" w:sz="4" w:space="0"/>
              <w:left w:val="single" w:color="000000" w:sz="4" w:space="0"/>
              <w:bottom w:val="single" w:color="000000" w:sz="4" w:space="0"/>
              <w:right w:val="single" w:color="000000" w:sz="4" w:space="0"/>
            </w:tcBorders>
            <w:vAlign w:val="top"/>
          </w:tcPr>
          <w:p w14:paraId="15622E45">
            <w:pPr>
              <w:spacing w:before="234" w:line="186" w:lineRule="auto"/>
              <w:ind w:left="15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2500</w:t>
            </w:r>
          </w:p>
        </w:tc>
      </w:tr>
    </w:tbl>
    <w:p w14:paraId="4C5EAF49">
      <w:pPr>
        <w:autoSpaceDE w:val="0"/>
        <w:autoSpaceDN w:val="0"/>
        <w:adjustRightInd w:val="0"/>
        <w:snapToGrid w:val="0"/>
        <w:spacing w:line="480" w:lineRule="exact"/>
        <w:ind w:firstLine="632" w:firstLineChars="300"/>
        <w:rPr>
          <w:rFonts w:ascii="宋体" w:hAnsi="宋体"/>
          <w:b/>
          <w:szCs w:val="21"/>
        </w:rPr>
      </w:pPr>
      <w:r>
        <w:rPr>
          <w:rFonts w:hint="eastAsia" w:ascii="宋体" w:hAnsi="宋体"/>
          <w:b/>
          <w:szCs w:val="21"/>
        </w:rPr>
        <w:t>三、投标须知：</w:t>
      </w:r>
    </w:p>
    <w:p w14:paraId="5B6C7DCA">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p>
    <w:p w14:paraId="119138BB">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2、投标单位固定单价报价，投标价格为材料送达招标方指定地点的价格。报价含水泥稳定碎石、沥青的摊铺、养护费用及扬尘管控、安全文明措施等费用，须提供投标书及报价清单。</w:t>
      </w:r>
    </w:p>
    <w:p w14:paraId="4C74C46F">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w:t>
      </w:r>
      <w:r>
        <w:rPr>
          <w:rFonts w:hint="eastAsia" w:ascii="宋体" w:hAnsi="宋体"/>
          <w:szCs w:val="21"/>
          <w:lang w:val="en-US" w:eastAsia="zh-CN"/>
        </w:rPr>
        <w:t>、资质证书（市政公用工程总承包二级及以上）、安全生产许可证影印件加盖公章（复印件）。</w:t>
      </w:r>
    </w:p>
    <w:p w14:paraId="5CBBCCC9">
      <w:pPr>
        <w:autoSpaceDE w:val="0"/>
        <w:autoSpaceDN w:val="0"/>
        <w:adjustRightInd w:val="0"/>
        <w:snapToGrid w:val="0"/>
        <w:spacing w:line="480" w:lineRule="exact"/>
        <w:ind w:firstLine="561"/>
        <w:rPr>
          <w:rFonts w:hint="default" w:ascii="宋体" w:hAnsi="宋体"/>
          <w:szCs w:val="21"/>
          <w:lang w:val="en-US" w:eastAsia="zh-CN"/>
        </w:rPr>
      </w:pPr>
      <w:r>
        <w:rPr>
          <w:rFonts w:hint="eastAsia" w:ascii="宋体" w:hAnsi="宋体"/>
          <w:szCs w:val="21"/>
          <w:lang w:val="en-US" w:eastAsia="zh-CN"/>
        </w:rPr>
        <w:t>4、投标单位须委派现场代表负责摊铺期间的全面管理，该现场代表须具有二级以及上（市政专业）注册建造师资格，且具备有效的安全生产考核合格证B证，并提供证书影印件及在投标人单位半年内任意一个月社保。如变更现场代表应事先经甲方书面同意。</w:t>
      </w:r>
    </w:p>
    <w:p w14:paraId="23EF4D6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w:t>
      </w:r>
      <w:r>
        <w:rPr>
          <w:rFonts w:hint="eastAsia" w:ascii="宋体" w:hAnsi="宋体"/>
          <w:szCs w:val="21"/>
        </w:rPr>
        <w:t>单位须</w:t>
      </w:r>
      <w:r>
        <w:rPr>
          <w:rFonts w:hint="eastAsia" w:ascii="宋体" w:hAnsi="宋体"/>
          <w:szCs w:val="21"/>
          <w:lang w:val="en-US" w:eastAsia="zh-CN"/>
        </w:rPr>
        <w:t>配备专职安全员1名，且具备有效的安全生产考核合格证C证，并提供证书影印件及在投标人单位半年内任意一个月社保。</w:t>
      </w:r>
    </w:p>
    <w:p w14:paraId="0B4856E8">
      <w:pPr>
        <w:autoSpaceDE w:val="0"/>
        <w:autoSpaceDN w:val="0"/>
        <w:adjustRightInd w:val="0"/>
        <w:snapToGrid w:val="0"/>
        <w:spacing w:line="480" w:lineRule="exact"/>
        <w:ind w:firstLine="561"/>
        <w:rPr>
          <w:rFonts w:hint="eastAsia" w:ascii="宋体" w:hAnsi="宋体" w:eastAsia="宋体"/>
          <w:szCs w:val="21"/>
          <w:lang w:eastAsia="zh-CN"/>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p>
    <w:p w14:paraId="1766CA35">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投标单位须提供质量承诺书。</w:t>
      </w:r>
    </w:p>
    <w:p w14:paraId="19156EE3">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8、投标单位必须是项目所在地行业主管部门备案的供应商。</w:t>
      </w:r>
    </w:p>
    <w:p w14:paraId="07FBCCD4">
      <w:pPr>
        <w:autoSpaceDE w:val="0"/>
        <w:autoSpaceDN w:val="0"/>
        <w:adjustRightInd w:val="0"/>
        <w:snapToGrid w:val="0"/>
        <w:spacing w:beforeAutospacing="0" w:line="480" w:lineRule="exact"/>
        <w:ind w:firstLine="561"/>
        <w:rPr>
          <w:rFonts w:hint="eastAsia" w:ascii="宋体" w:hAnsi="宋体"/>
          <w:szCs w:val="21"/>
          <w:lang w:val="en-US" w:eastAsia="zh-CN"/>
        </w:rPr>
      </w:pPr>
      <w:r>
        <w:rPr>
          <w:rFonts w:hint="eastAsia" w:ascii="宋体" w:hAnsi="宋体"/>
          <w:szCs w:val="21"/>
          <w:lang w:val="en-US" w:eastAsia="zh-CN"/>
        </w:rPr>
        <w:t>9、投标单位须提供一般纳税人证明。</w:t>
      </w:r>
    </w:p>
    <w:p w14:paraId="2E39FF84">
      <w:pPr>
        <w:numPr>
          <w:ilvl w:val="0"/>
          <w:numId w:val="0"/>
        </w:numPr>
        <w:autoSpaceDE w:val="0"/>
        <w:autoSpaceDN w:val="0"/>
        <w:adjustRightInd w:val="0"/>
        <w:snapToGrid w:val="0"/>
        <w:spacing w:line="480" w:lineRule="exact"/>
        <w:ind w:firstLine="561" w:firstLineChars="0"/>
        <w:rPr>
          <w:rFonts w:hint="eastAsia" w:ascii="宋体" w:hAnsi="宋体" w:cs="Times New Roman"/>
          <w:szCs w:val="21"/>
          <w:lang w:val="en-US" w:eastAsia="zh-CN"/>
        </w:rPr>
      </w:pPr>
      <w:r>
        <w:rPr>
          <w:rFonts w:hint="eastAsia" w:ascii="宋体" w:hAnsi="宋体"/>
          <w:szCs w:val="21"/>
          <w:lang w:val="en-US" w:eastAsia="zh-CN"/>
        </w:rPr>
        <w:t>10、投</w:t>
      </w:r>
      <w:r>
        <w:rPr>
          <w:rFonts w:hint="eastAsia" w:ascii="宋体" w:hAnsi="宋体" w:cs="Times New Roman"/>
          <w:szCs w:val="21"/>
          <w:lang w:val="en-US" w:eastAsia="zh-CN"/>
        </w:rPr>
        <w:t>标单位须提供自2022年01月01日以来单项合同</w:t>
      </w:r>
      <w:r>
        <w:rPr>
          <w:rFonts w:hint="eastAsia" w:ascii="宋体" w:hAnsi="宋体" w:cs="Times New Roman"/>
          <w:color w:val="FF0000"/>
          <w:szCs w:val="21"/>
          <w:lang w:val="en-US" w:eastAsia="zh-CN"/>
        </w:rPr>
        <w:t>金额达</w:t>
      </w:r>
      <w:bookmarkStart w:id="2" w:name="_GoBack"/>
      <w:bookmarkEnd w:id="2"/>
      <w:r>
        <w:rPr>
          <w:rFonts w:hint="eastAsia" w:ascii="宋体" w:hAnsi="宋体" w:cs="Times New Roman"/>
          <w:color w:val="FF0000"/>
          <w:szCs w:val="21"/>
          <w:lang w:val="en-US" w:eastAsia="zh-CN"/>
        </w:rPr>
        <w:t>到400万元及以上的</w:t>
      </w:r>
      <w:r>
        <w:rPr>
          <w:rFonts w:hint="eastAsia" w:ascii="宋体" w:hAnsi="宋体" w:cs="Times New Roman"/>
          <w:szCs w:val="21"/>
          <w:lang w:val="en-US" w:eastAsia="zh-CN"/>
        </w:rPr>
        <w:t>沥青混凝土二份，投标文件中提供合同、发票，复印件加盖投标单位公章。评标委员会会根据投标方提供的发票号码，在国家税务总局全国增值税发票查询平台进行核实，如发现一次虚假将作为废标处理。</w:t>
      </w:r>
    </w:p>
    <w:p w14:paraId="210BB5AB">
      <w:pPr>
        <w:autoSpaceDE w:val="0"/>
        <w:autoSpaceDN w:val="0"/>
        <w:adjustRightInd w:val="0"/>
        <w:snapToGrid w:val="0"/>
        <w:spacing w:line="480" w:lineRule="exact"/>
        <w:ind w:firstLine="561"/>
      </w:pPr>
      <w:r>
        <w:rPr>
          <w:rFonts w:hint="eastAsia" w:ascii="宋体" w:hAnsi="宋体"/>
          <w:szCs w:val="21"/>
          <w:lang w:val="en-US" w:eastAsia="zh-CN"/>
        </w:rPr>
        <w:t>11</w:t>
      </w:r>
      <w:r>
        <w:rPr>
          <w:rFonts w:hint="eastAsia" w:ascii="宋体" w:hAnsi="宋体"/>
          <w:szCs w:val="21"/>
        </w:rPr>
        <w:t>、包装要求：</w:t>
      </w:r>
    </w:p>
    <w:p w14:paraId="38D8D785">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所有包装必须经得起陆上,水上的运输，投标人应对包装的所供货物负责，使其到达目的地后完整无缺，投标人负责提供所有的包装（注明免费）。</w:t>
      </w:r>
    </w:p>
    <w:p w14:paraId="35355CDE">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14:paraId="3D64643D">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14:paraId="2619283E">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6D335177">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14:paraId="198F7551">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14:paraId="4300B769">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14:paraId="512B03F5">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3、投标截止日期</w:t>
      </w:r>
    </w:p>
    <w:p w14:paraId="6B3546DA">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3.1投标人应在投标前附表中规定的时间之前将招标文件递交到招标文件前附表指定地点。</w:t>
      </w:r>
    </w:p>
    <w:p w14:paraId="19137EB4">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1095FBE1">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14:paraId="277654AC">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596C911">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14:paraId="4E1EADD5">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bookmarkEnd w:id="0"/>
      <w:bookmarkStart w:id="1" w:name="EB0f01764a82a04f44abcb858eaf46c6a5"/>
      <w:bookmarkEnd w:id="1"/>
    </w:p>
    <w:p w14:paraId="6B3D613C">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79B5BE3">
      <w:pPr>
        <w:autoSpaceDE w:val="0"/>
        <w:autoSpaceDN w:val="0"/>
        <w:adjustRightInd w:val="0"/>
        <w:snapToGrid w:val="0"/>
        <w:spacing w:line="480" w:lineRule="exact"/>
        <w:ind w:firstLine="420" w:firstLineChars="200"/>
        <w:rPr>
          <w:rFonts w:ascii="宋体" w:hAnsi="宋体"/>
          <w:szCs w:val="21"/>
        </w:rPr>
      </w:pPr>
      <w:r>
        <w:rPr>
          <w:rFonts w:hint="eastAsia" w:ascii="宋体" w:hAnsi="宋体"/>
          <w:szCs w:val="21"/>
        </w:rPr>
        <w:t>1、投标文件的评审工作在评标监督小组的监督下，由招标小组负责进行。招标小组成员应认真阅读投标文件，严格依据国家和省市招标投标的法律法规精神和本招标文件规定的评价标准和方法进行评价、依法独立评价不得带有任何倾向性。评价活动遵循公平、公正、科学和择优的原则。</w:t>
      </w:r>
    </w:p>
    <w:p w14:paraId="77C4E308">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eastAsia="zh-CN"/>
        </w:rPr>
        <w:t>固定单价</w:t>
      </w:r>
      <w:r>
        <w:rPr>
          <w:rFonts w:hint="eastAsia" w:ascii="宋体" w:hAnsi="宋体" w:cs="宋体"/>
          <w:color w:val="000000"/>
          <w:szCs w:val="21"/>
          <w:shd w:val="clear" w:color="auto" w:fill="FFFFFF"/>
        </w:rPr>
        <w:t>的报价方式投标</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w:t>
      </w:r>
      <w:r>
        <w:rPr>
          <w:rFonts w:hint="eastAsia" w:ascii="宋体" w:hAnsi="宋体" w:cs="宋体"/>
          <w:color w:val="000000"/>
          <w:szCs w:val="21"/>
        </w:rPr>
        <w:t>最终结算总价根据最终实际采购数量和固定单价确定。</w:t>
      </w:r>
    </w:p>
    <w:p w14:paraId="38987EE3">
      <w:pPr>
        <w:pStyle w:val="13"/>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3、评标小组采用“经评审的最低投标价法”确定中标人。</w:t>
      </w:r>
    </w:p>
    <w:p w14:paraId="15519183">
      <w:pPr>
        <w:pStyle w:val="13"/>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4、本次招标确定一家供应商为中标单位。</w:t>
      </w:r>
    </w:p>
    <w:p w14:paraId="2DDFDDF3">
      <w:pPr>
        <w:pStyle w:val="13"/>
        <w:widowControl/>
        <w:shd w:val="clear" w:color="auto" w:fill="FFFFFF"/>
        <w:spacing w:beforeAutospacing="0" w:afterAutospacing="0" w:line="360" w:lineRule="auto"/>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5、如果遇到相同投标的情况，由招标小组进行评审决定。</w:t>
      </w:r>
    </w:p>
    <w:p w14:paraId="01D39733">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1、招标人将向中标单位发出中标通知书，并同时通知其他投标人。中标通知书将成为合同的组成部分。</w:t>
      </w:r>
    </w:p>
    <w:p w14:paraId="3CDAD7A0">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、中标单位收到中标通知书后，应在7日内与招标人签订合同。中标人不与招标人订立合同的，招标人有权取消其中标资格，由此给招标人造成的损失，应予以赔偿。 </w:t>
      </w:r>
    </w:p>
    <w:p w14:paraId="4F1E7F61">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、招标人与中标人将根据《中华人民共和国民法典》的规定，依据招标文件和投标文件签订书面合同。</w:t>
      </w:r>
    </w:p>
    <w:p w14:paraId="0D280FAF">
      <w:pPr>
        <w:autoSpaceDE w:val="0"/>
        <w:autoSpaceDN w:val="0"/>
        <w:adjustRightInd w:val="0"/>
        <w:snapToGrid w:val="0"/>
        <w:spacing w:line="480" w:lineRule="exact"/>
        <w:ind w:firstLine="422"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w:t>
      </w:r>
      <w:r>
        <w:rPr>
          <w:rFonts w:hint="eastAsia" w:ascii="宋体" w:hAnsi="宋体"/>
          <w:b/>
          <w:color w:val="000000"/>
          <w:szCs w:val="21"/>
        </w:rPr>
        <w:t>主要合同条款</w:t>
      </w:r>
    </w:p>
    <w:p w14:paraId="3C58B21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①产品名称、数量（按实际结算）、单价（含运费）、供货时间。</w:t>
      </w:r>
    </w:p>
    <w:p w14:paraId="17562A58">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②供货方对质量负责的条件和期限。</w:t>
      </w:r>
    </w:p>
    <w:p w14:paraId="0E8DBD5F">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w:t>
      </w:r>
      <w:r>
        <w:rPr>
          <w:rFonts w:hint="eastAsia" w:ascii="宋体" w:hAnsi="宋体"/>
          <w:color w:val="000000"/>
          <w:szCs w:val="21"/>
          <w:lang w:eastAsia="zh-CN"/>
        </w:rPr>
        <w:t>扬州市上善建设工程有限公司</w:t>
      </w:r>
      <w:r>
        <w:rPr>
          <w:rFonts w:hint="eastAsia" w:ascii="宋体" w:hAnsi="宋体"/>
          <w:color w:val="000000"/>
          <w:szCs w:val="21"/>
        </w:rPr>
        <w:t>指定地点）。</w:t>
      </w:r>
    </w:p>
    <w:p w14:paraId="30F97DF0">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0EAC9CE7">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7E52E854">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⑥验收标准和提出异议期限：由招标方验收员按照国家标准抽样验收。若达不到标准要求，所发生的一切后果及费用由投标方承担。</w:t>
      </w:r>
    </w:p>
    <w:p w14:paraId="6FF9357B">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⑦结算方式及期限：工程量完成50%时</w:t>
      </w:r>
      <w:r>
        <w:rPr>
          <w:rFonts w:hint="eastAsia" w:ascii="宋体" w:hAnsi="宋体"/>
          <w:color w:val="000000"/>
          <w:szCs w:val="21"/>
          <w:lang w:val="en-US" w:eastAsia="zh-CN"/>
        </w:rPr>
        <w:t>付至实际供货量</w:t>
      </w:r>
      <w:r>
        <w:rPr>
          <w:rFonts w:hint="eastAsia" w:ascii="宋体" w:hAnsi="宋体"/>
          <w:color w:val="000000"/>
          <w:szCs w:val="21"/>
        </w:rPr>
        <w:t>的20%</w:t>
      </w:r>
      <w:r>
        <w:rPr>
          <w:rFonts w:hint="eastAsia" w:ascii="宋体" w:hAnsi="宋体"/>
          <w:color w:val="000000"/>
          <w:szCs w:val="21"/>
          <w:lang w:eastAsia="zh-CN"/>
        </w:rPr>
        <w:t>（</w:t>
      </w:r>
      <w:r>
        <w:rPr>
          <w:rFonts w:hint="eastAsia" w:ascii="宋体" w:hAnsi="宋体"/>
          <w:color w:val="000000"/>
          <w:szCs w:val="21"/>
          <w:lang w:val="en-US" w:eastAsia="zh-CN"/>
        </w:rPr>
        <w:t>不超过合同价的20%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竣工验收合格</w:t>
      </w:r>
      <w:r>
        <w:rPr>
          <w:rFonts w:hint="eastAsia" w:ascii="宋体" w:hAnsi="宋体"/>
          <w:color w:val="000000"/>
          <w:szCs w:val="21"/>
          <w:lang w:val="en-US" w:eastAsia="zh-CN"/>
        </w:rPr>
        <w:t>后付至实际供货量</w:t>
      </w:r>
      <w:r>
        <w:rPr>
          <w:rFonts w:hint="eastAsia" w:ascii="宋体" w:hAnsi="宋体"/>
          <w:color w:val="000000"/>
          <w:szCs w:val="21"/>
        </w:rPr>
        <w:t>的60%</w:t>
      </w:r>
      <w:r>
        <w:rPr>
          <w:rFonts w:hint="eastAsia" w:ascii="宋体" w:hAnsi="宋体"/>
          <w:color w:val="000000"/>
          <w:szCs w:val="21"/>
          <w:lang w:eastAsia="zh-CN"/>
        </w:rPr>
        <w:t>（</w:t>
      </w:r>
      <w:r>
        <w:rPr>
          <w:rFonts w:hint="eastAsia" w:ascii="宋体" w:hAnsi="宋体"/>
          <w:color w:val="000000"/>
          <w:szCs w:val="21"/>
        </w:rPr>
        <w:t>不超过合同价的60%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完成外审付至</w:t>
      </w:r>
      <w:r>
        <w:rPr>
          <w:rFonts w:hint="eastAsia" w:ascii="宋体" w:hAnsi="宋体"/>
          <w:color w:val="000000"/>
          <w:szCs w:val="21"/>
          <w:lang w:val="en-US" w:eastAsia="zh-CN"/>
        </w:rPr>
        <w:t>审计量</w:t>
      </w:r>
      <w:r>
        <w:rPr>
          <w:rFonts w:hint="eastAsia" w:ascii="宋体" w:hAnsi="宋体"/>
          <w:color w:val="000000"/>
          <w:szCs w:val="21"/>
        </w:rPr>
        <w:t>的70%</w:t>
      </w:r>
      <w:r>
        <w:rPr>
          <w:rFonts w:hint="eastAsia" w:ascii="宋体" w:hAnsi="宋体"/>
          <w:color w:val="000000"/>
          <w:szCs w:val="21"/>
          <w:lang w:eastAsia="zh-CN"/>
        </w:rPr>
        <w:t>（</w:t>
      </w:r>
      <w:r>
        <w:rPr>
          <w:rFonts w:hint="eastAsia" w:ascii="宋体" w:hAnsi="宋体"/>
          <w:color w:val="000000"/>
          <w:szCs w:val="21"/>
          <w:lang w:val="en-US" w:eastAsia="zh-CN"/>
        </w:rPr>
        <w:t>不超过合同价的70%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完成财审或扬州市审计局专项审计时付至财审价或专项审计结果的97%，缺陷责任期满付3%（不计息）。两年质保期满后付清尾款（无息）。以上材料款支付，需满足建设单位工程款已支付且按同比例支付材料款。</w:t>
      </w:r>
    </w:p>
    <w:p w14:paraId="46B82F08">
      <w:pPr>
        <w:autoSpaceDE w:val="0"/>
        <w:autoSpaceDN w:val="0"/>
        <w:adjustRightInd w:val="0"/>
        <w:snapToGrid w:val="0"/>
        <w:spacing w:line="480" w:lineRule="exact"/>
        <w:ind w:firstLine="561"/>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⑧质保期期限：</w:t>
      </w:r>
      <w:r>
        <w:rPr>
          <w:rFonts w:hint="eastAsia" w:ascii="宋体" w:hAnsi="宋体" w:cs="Times New Roman"/>
          <w:color w:val="000000"/>
          <w:szCs w:val="21"/>
          <w:lang w:val="en-US" w:eastAsia="zh-CN"/>
        </w:rPr>
        <w:t>二</w:t>
      </w:r>
      <w:r>
        <w:rPr>
          <w:rFonts w:hint="eastAsia" w:ascii="宋体" w:hAnsi="宋体" w:eastAsia="宋体" w:cs="Times New Roman"/>
          <w:color w:val="000000"/>
          <w:szCs w:val="21"/>
          <w:lang w:val="en-US" w:eastAsia="zh-CN"/>
        </w:rPr>
        <w:t>年。</w:t>
      </w:r>
    </w:p>
    <w:p w14:paraId="1321C338">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⑨</w:t>
      </w:r>
      <w:r>
        <w:rPr>
          <w:rFonts w:hint="eastAsia" w:ascii="宋体" w:hAnsi="宋体" w:eastAsia="宋体" w:cs="Times New Roman"/>
          <w:color w:val="000000"/>
          <w:szCs w:val="21"/>
        </w:rPr>
        <w:t>违约责任。</w:t>
      </w:r>
    </w:p>
    <w:p w14:paraId="5F65D0F3">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⑩</w:t>
      </w:r>
      <w:r>
        <w:rPr>
          <w:rFonts w:hint="eastAsia" w:ascii="宋体" w:hAnsi="宋体" w:eastAsia="宋体" w:cs="Times New Roman"/>
          <w:color w:val="000000"/>
          <w:szCs w:val="21"/>
        </w:rPr>
        <w:t>解决合同纠纷的方式：因履行本合同发生争议，如当事人协商不成，由</w:t>
      </w:r>
    </w:p>
    <w:p w14:paraId="19307DF6">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rPr>
        <w:t>（一）提交仲裁委员会。（二）起诉至当地法院裁决。</w:t>
      </w:r>
    </w:p>
    <w:p w14:paraId="1998250E">
      <w:pPr>
        <w:autoSpaceDE w:val="0"/>
        <w:autoSpaceDN w:val="0"/>
        <w:adjustRightInd w:val="0"/>
        <w:snapToGrid w:val="0"/>
        <w:spacing w:line="480" w:lineRule="exact"/>
        <w:ind w:firstLine="561"/>
        <w:rPr>
          <w:rFonts w:hint="eastAsia" w:ascii="楷体_GB2312" w:eastAsia="楷体_GB2312"/>
          <w:b/>
          <w:color w:val="000000"/>
          <w:sz w:val="30"/>
          <w:lang w:val="en-US" w:eastAsia="zh-CN"/>
        </w:rPr>
      </w:pPr>
      <w:r>
        <w:rPr>
          <w:rFonts w:hint="eastAsia"/>
          <w:lang w:val="en-US" w:eastAsia="zh-CN"/>
        </w:rPr>
        <w:t>⑪</w:t>
      </w:r>
      <w:r>
        <w:rPr>
          <w:rFonts w:hint="eastAsia" w:ascii="宋体" w:hAnsi="宋体"/>
          <w:color w:val="000000"/>
          <w:szCs w:val="21"/>
        </w:rPr>
        <w:t>其他约定事项。</w:t>
      </w:r>
    </w:p>
    <w:p w14:paraId="269FDFB1">
      <w:pPr>
        <w:jc w:val="both"/>
        <w:outlineLvl w:val="0"/>
        <w:rPr>
          <w:rFonts w:hint="eastAsia" w:ascii="黑体" w:hAnsi="黑体" w:eastAsia="黑体" w:cs="黑体"/>
          <w:b/>
          <w:sz w:val="72"/>
          <w:szCs w:val="72"/>
          <w:lang w:eastAsia="zh-CN"/>
        </w:rPr>
      </w:pPr>
    </w:p>
    <w:p w14:paraId="27B941AA">
      <w:pPr>
        <w:jc w:val="both"/>
        <w:outlineLvl w:val="0"/>
        <w:rPr>
          <w:rFonts w:hint="eastAsia" w:ascii="黑体" w:hAnsi="黑体" w:eastAsia="黑体" w:cs="黑体"/>
          <w:b/>
          <w:sz w:val="72"/>
          <w:szCs w:val="72"/>
          <w:lang w:eastAsia="zh-CN"/>
        </w:rPr>
      </w:pPr>
    </w:p>
    <w:p w14:paraId="66517593">
      <w:pPr>
        <w:jc w:val="both"/>
        <w:outlineLvl w:val="0"/>
        <w:rPr>
          <w:rFonts w:hint="eastAsia" w:ascii="黑体" w:hAnsi="黑体" w:eastAsia="黑体" w:cs="黑体"/>
          <w:b/>
          <w:sz w:val="72"/>
          <w:szCs w:val="72"/>
          <w:lang w:eastAsia="zh-CN"/>
        </w:rPr>
      </w:pPr>
    </w:p>
    <w:p w14:paraId="0FE6E019">
      <w:pPr>
        <w:jc w:val="both"/>
        <w:outlineLvl w:val="0"/>
        <w:rPr>
          <w:rFonts w:hint="eastAsia" w:ascii="黑体" w:hAnsi="黑体" w:eastAsia="黑体" w:cs="黑体"/>
          <w:b/>
          <w:sz w:val="72"/>
          <w:szCs w:val="72"/>
          <w:lang w:eastAsia="zh-CN"/>
        </w:rPr>
      </w:pPr>
    </w:p>
    <w:p w14:paraId="33CCDE0F">
      <w:pPr>
        <w:jc w:val="both"/>
        <w:outlineLvl w:val="0"/>
        <w:rPr>
          <w:rFonts w:hint="eastAsia" w:ascii="黑体" w:hAnsi="黑体" w:eastAsia="黑体" w:cs="黑体"/>
          <w:b/>
          <w:sz w:val="72"/>
          <w:szCs w:val="72"/>
          <w:lang w:eastAsia="zh-CN"/>
        </w:rPr>
      </w:pPr>
    </w:p>
    <w:p w14:paraId="19F835F2">
      <w:pPr>
        <w:jc w:val="both"/>
        <w:outlineLvl w:val="0"/>
        <w:rPr>
          <w:rFonts w:hint="eastAsia" w:ascii="黑体" w:hAnsi="黑体" w:eastAsia="黑体" w:cs="黑体"/>
          <w:b/>
          <w:sz w:val="72"/>
          <w:szCs w:val="72"/>
          <w:lang w:eastAsia="zh-CN"/>
        </w:rPr>
      </w:pPr>
    </w:p>
    <w:p w14:paraId="078A653B">
      <w:pPr>
        <w:jc w:val="both"/>
        <w:outlineLvl w:val="0"/>
        <w:rPr>
          <w:rFonts w:hint="eastAsia" w:ascii="黑体" w:hAnsi="黑体" w:eastAsia="黑体" w:cs="黑体"/>
          <w:b/>
          <w:sz w:val="72"/>
          <w:szCs w:val="72"/>
          <w:lang w:eastAsia="zh-CN"/>
        </w:rPr>
      </w:pPr>
    </w:p>
    <w:p w14:paraId="338FD1C9">
      <w:pPr>
        <w:jc w:val="both"/>
        <w:outlineLvl w:val="0"/>
        <w:rPr>
          <w:rFonts w:hint="eastAsia" w:ascii="黑体" w:hAnsi="黑体" w:eastAsia="黑体" w:cs="黑体"/>
          <w:b/>
          <w:sz w:val="72"/>
          <w:szCs w:val="72"/>
          <w:lang w:eastAsia="zh-CN"/>
        </w:rPr>
      </w:pPr>
    </w:p>
    <w:p w14:paraId="5B4F87A2">
      <w:pPr>
        <w:jc w:val="both"/>
        <w:outlineLvl w:val="0"/>
        <w:rPr>
          <w:rFonts w:hint="eastAsia" w:ascii="黑体" w:hAnsi="黑体" w:eastAsia="黑体" w:cs="黑体"/>
          <w:b/>
          <w:sz w:val="72"/>
          <w:szCs w:val="72"/>
          <w:lang w:eastAsia="zh-CN"/>
        </w:rPr>
      </w:pPr>
    </w:p>
    <w:p w14:paraId="1CB3DA31">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154D4563">
      <w:pPr>
        <w:jc w:val="center"/>
        <w:outlineLvl w:val="0"/>
        <w:rPr>
          <w:rFonts w:hint="eastAsia" w:ascii="宋体" w:hAnsi="宋体" w:eastAsia="宋体" w:cs="Times New Roman"/>
          <w:b/>
          <w:sz w:val="44"/>
          <w:szCs w:val="44"/>
        </w:rPr>
      </w:pPr>
    </w:p>
    <w:p w14:paraId="6F0D670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4789453F">
      <w:pPr>
        <w:pStyle w:val="19"/>
        <w:rPr>
          <w:rFonts w:hint="eastAsia"/>
          <w:lang w:eastAsia="zh-CN"/>
        </w:rPr>
      </w:pPr>
    </w:p>
    <w:p w14:paraId="1BF4E008">
      <w:pPr>
        <w:pStyle w:val="20"/>
        <w:rPr>
          <w:rFonts w:hint="eastAsia"/>
          <w:lang w:eastAsia="zh-CN"/>
        </w:rPr>
      </w:pPr>
    </w:p>
    <w:p w14:paraId="180DEAF1">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3D76692C">
      <w:pPr>
        <w:pStyle w:val="19"/>
        <w:jc w:val="center"/>
        <w:rPr>
          <w:rFonts w:hint="eastAsia"/>
        </w:rPr>
      </w:pPr>
    </w:p>
    <w:p w14:paraId="43573528">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32B9A5D9">
      <w:pPr>
        <w:jc w:val="center"/>
        <w:outlineLvl w:val="0"/>
        <w:rPr>
          <w:rFonts w:hint="eastAsia" w:ascii="宋体" w:hAnsi="宋体" w:eastAsia="宋体" w:cs="Times New Roman"/>
          <w:b/>
          <w:sz w:val="44"/>
          <w:szCs w:val="44"/>
        </w:rPr>
      </w:pPr>
    </w:p>
    <w:p w14:paraId="3AB66F1B">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746D3D2D">
      <w:pPr>
        <w:jc w:val="both"/>
        <w:rPr>
          <w:rFonts w:hint="eastAsia" w:ascii="宋体" w:hAnsi="宋体"/>
          <w:b/>
          <w:sz w:val="72"/>
        </w:rPr>
      </w:pPr>
    </w:p>
    <w:p w14:paraId="55F051A7">
      <w:pPr>
        <w:ind w:firstLine="723" w:firstLineChars="200"/>
        <w:jc w:val="both"/>
        <w:rPr>
          <w:rFonts w:hint="eastAsia" w:ascii="宋体" w:hAnsi="宋体"/>
          <w:b/>
          <w:sz w:val="36"/>
          <w:szCs w:val="36"/>
          <w:lang w:eastAsia="zh-CN"/>
        </w:rPr>
      </w:pPr>
    </w:p>
    <w:p w14:paraId="614F7093">
      <w:pPr>
        <w:pStyle w:val="19"/>
        <w:rPr>
          <w:rFonts w:hint="eastAsia"/>
          <w:lang w:eastAsia="zh-CN"/>
        </w:rPr>
      </w:pPr>
    </w:p>
    <w:p w14:paraId="36F4F9D4">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A7AB5D0">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AA3B576">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42D55839">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5BDFAAC6">
      <w:pPr>
        <w:spacing w:line="720" w:lineRule="exact"/>
        <w:jc w:val="center"/>
        <w:rPr>
          <w:rFonts w:hint="eastAsia" w:ascii="楷体_GB2312" w:eastAsia="楷体_GB2312"/>
          <w:b/>
          <w:color w:val="000000"/>
          <w:sz w:val="30"/>
          <w:lang w:val="en-US" w:eastAsia="zh-CN"/>
        </w:rPr>
      </w:pPr>
    </w:p>
    <w:p w14:paraId="4CB8F4F2">
      <w:pPr>
        <w:spacing w:line="720" w:lineRule="exact"/>
        <w:jc w:val="center"/>
        <w:rPr>
          <w:rFonts w:hint="eastAsia" w:ascii="楷体_GB2312" w:eastAsia="楷体_GB2312"/>
          <w:b/>
          <w:color w:val="000000"/>
          <w:sz w:val="30"/>
          <w:lang w:val="en-US" w:eastAsia="zh-CN"/>
        </w:rPr>
      </w:pPr>
    </w:p>
    <w:p w14:paraId="420215F7">
      <w:pPr>
        <w:spacing w:line="720" w:lineRule="exact"/>
        <w:jc w:val="center"/>
        <w:rPr>
          <w:rFonts w:hint="eastAsia" w:ascii="楷体_GB2312" w:eastAsia="楷体_GB2312"/>
          <w:b/>
          <w:color w:val="000000"/>
          <w:sz w:val="30"/>
          <w:lang w:val="en-US" w:eastAsia="zh-CN"/>
        </w:rPr>
      </w:pPr>
    </w:p>
    <w:p w14:paraId="599F52EF">
      <w:pPr>
        <w:spacing w:line="720" w:lineRule="exact"/>
        <w:jc w:val="center"/>
        <w:rPr>
          <w:rFonts w:ascii="楷体_GB2312" w:eastAsia="楷体_GB2312"/>
          <w:color w:val="000000"/>
          <w:sz w:val="24"/>
        </w:rPr>
      </w:pPr>
      <w:r>
        <w:rPr>
          <w:rFonts w:hint="eastAsia" w:ascii="楷体_GB2312" w:eastAsia="楷体_GB2312"/>
          <w:b/>
          <w:color w:val="000000"/>
          <w:sz w:val="30"/>
          <w:lang w:val="en-US" w:eastAsia="zh-CN"/>
        </w:rPr>
        <w:t>1</w:t>
      </w:r>
      <w:r>
        <w:rPr>
          <w:rFonts w:hint="eastAsia" w:ascii="楷体_GB2312" w:eastAsia="楷体_GB2312"/>
          <w:b/>
          <w:color w:val="000000"/>
          <w:sz w:val="30"/>
        </w:rPr>
        <w:t>、投标书</w:t>
      </w:r>
    </w:p>
    <w:p w14:paraId="4167A076">
      <w:pPr>
        <w:pStyle w:val="6"/>
        <w:ind w:left="0" w:leftChars="0"/>
        <w:jc w:val="both"/>
        <w:rPr>
          <w:rFonts w:ascii="楷体_GB2312" w:eastAsia="楷体_GB2312"/>
          <w:color w:val="000000"/>
          <w:sz w:val="28"/>
          <w:szCs w:val="28"/>
        </w:rPr>
      </w:pPr>
      <w:r>
        <w:rPr>
          <w:rFonts w:hint="eastAsia" w:ascii="楷体_GB2312" w:eastAsia="楷体_GB2312"/>
          <w:color w:val="000000"/>
          <w:sz w:val="28"/>
          <w:szCs w:val="28"/>
          <w:lang w:val="en-US" w:eastAsia="zh-CN"/>
        </w:rPr>
        <w:t>扬州市上善建设工程有限公司</w:t>
      </w:r>
      <w:r>
        <w:rPr>
          <w:rFonts w:hint="eastAsia" w:ascii="楷体_GB2312" w:eastAsia="楷体_GB2312"/>
          <w:color w:val="000000"/>
          <w:sz w:val="28"/>
          <w:szCs w:val="28"/>
        </w:rPr>
        <w:t>：</w:t>
      </w:r>
    </w:p>
    <w:p w14:paraId="7F1A8B74">
      <w:pPr>
        <w:spacing w:line="480" w:lineRule="exact"/>
        <w:ind w:firstLine="480"/>
        <w:rPr>
          <w:rFonts w:ascii="宋体" w:hAnsi="宋体"/>
          <w:color w:val="000000"/>
          <w:sz w:val="24"/>
        </w:rPr>
      </w:pPr>
      <w:r>
        <w:rPr>
          <w:rFonts w:hint="eastAsia" w:ascii="宋体" w:hAnsi="宋体"/>
          <w:color w:val="000000"/>
          <w:sz w:val="24"/>
        </w:rPr>
        <w:t>你们 招标文件（包括补充文件，如果有的话）收悉，我们经详细审阅和研究，现决定参加投标。</w:t>
      </w:r>
    </w:p>
    <w:p w14:paraId="0B54E096">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FF0000"/>
          <w:sz w:val="24"/>
          <w:u w:val="single"/>
          <w:lang w:val="en-US" w:eastAsia="zh-CN"/>
        </w:rPr>
        <w:t>元</w:t>
      </w:r>
      <w:r>
        <w:rPr>
          <w:rFonts w:hint="eastAsia" w:ascii="宋体" w:hAnsi="宋体" w:eastAsia="宋体"/>
          <w:color w:val="000000"/>
          <w:sz w:val="24"/>
          <w:lang w:val="en-US" w:eastAsia="zh-CN"/>
        </w:rPr>
        <w:t>（详见报价表）</w:t>
      </w:r>
      <w:r>
        <w:rPr>
          <w:rFonts w:hint="eastAsia" w:ascii="宋体" w:hAnsi="宋体"/>
          <w:color w:val="000000"/>
          <w:sz w:val="24"/>
        </w:rPr>
        <w:t>。</w:t>
      </w:r>
    </w:p>
    <w:p w14:paraId="00D949BF">
      <w:pPr>
        <w:spacing w:line="480" w:lineRule="exact"/>
        <w:ind w:firstLine="420"/>
        <w:rPr>
          <w:rFonts w:ascii="宋体" w:hAnsi="宋体"/>
          <w:color w:val="000000"/>
          <w:sz w:val="24"/>
        </w:rPr>
      </w:pPr>
      <w:r>
        <w:rPr>
          <w:rFonts w:hint="eastAsia" w:ascii="宋体" w:hAnsi="宋体"/>
          <w:color w:val="000000"/>
          <w:sz w:val="24"/>
        </w:rPr>
        <w:t>2.如果我们中标，我们将在之后的天内交货。</w:t>
      </w:r>
    </w:p>
    <w:p w14:paraId="0C5B0159">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6C00FD47">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02FA31A0">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10509CAC">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2D2FE596">
      <w:pPr>
        <w:spacing w:line="480" w:lineRule="exact"/>
        <w:rPr>
          <w:rFonts w:ascii="楷体_GB2312" w:eastAsia="楷体_GB2312"/>
          <w:color w:val="000000"/>
          <w:sz w:val="24"/>
        </w:rPr>
      </w:pPr>
    </w:p>
    <w:p w14:paraId="0ECEC94F">
      <w:pPr>
        <w:spacing w:line="480" w:lineRule="exact"/>
        <w:rPr>
          <w:rFonts w:ascii="楷体_GB2312" w:eastAsia="楷体_GB2312"/>
          <w:color w:val="000000"/>
          <w:sz w:val="24"/>
        </w:rPr>
      </w:pPr>
    </w:p>
    <w:p w14:paraId="5B9DE180">
      <w:pPr>
        <w:spacing w:line="480" w:lineRule="exact"/>
        <w:rPr>
          <w:rFonts w:ascii="楷体_GB2312" w:eastAsia="楷体_GB2312"/>
          <w:color w:val="000000"/>
          <w:sz w:val="24"/>
        </w:rPr>
      </w:pPr>
    </w:p>
    <w:p w14:paraId="688EFF62">
      <w:pPr>
        <w:spacing w:line="480" w:lineRule="exact"/>
        <w:jc w:val="center"/>
        <w:rPr>
          <w:rFonts w:ascii="宋体" w:hAnsi="宋体"/>
          <w:color w:val="000000"/>
          <w:sz w:val="24"/>
        </w:rPr>
      </w:pPr>
      <w:r>
        <w:rPr>
          <w:rFonts w:hint="eastAsia" w:ascii="宋体" w:hAnsi="宋体"/>
          <w:color w:val="000000"/>
          <w:sz w:val="24"/>
        </w:rPr>
        <w:t xml:space="preserve">  投标人名称：</w:t>
      </w:r>
    </w:p>
    <w:p w14:paraId="15973DE0">
      <w:pPr>
        <w:spacing w:line="480" w:lineRule="exact"/>
        <w:rPr>
          <w:rFonts w:ascii="宋体" w:hAnsi="宋体"/>
          <w:color w:val="000000"/>
          <w:sz w:val="24"/>
        </w:rPr>
      </w:pPr>
      <w:r>
        <w:rPr>
          <w:rFonts w:hint="eastAsia" w:ascii="宋体" w:hAnsi="宋体"/>
          <w:color w:val="000000"/>
          <w:sz w:val="24"/>
        </w:rPr>
        <w:t xml:space="preserve">                             （盖章）</w:t>
      </w:r>
    </w:p>
    <w:p w14:paraId="473446FB">
      <w:pPr>
        <w:spacing w:line="480" w:lineRule="exact"/>
        <w:rPr>
          <w:rFonts w:ascii="宋体" w:hAnsi="宋体"/>
          <w:color w:val="000000"/>
          <w:sz w:val="24"/>
        </w:rPr>
      </w:pPr>
      <w:r>
        <w:rPr>
          <w:rFonts w:hint="eastAsia" w:ascii="宋体" w:hAnsi="宋体"/>
          <w:color w:val="000000"/>
          <w:sz w:val="24"/>
        </w:rPr>
        <w:t xml:space="preserve">                              地址：               邮编：</w:t>
      </w:r>
    </w:p>
    <w:p w14:paraId="5EA3C67E">
      <w:pPr>
        <w:spacing w:line="480" w:lineRule="exact"/>
        <w:rPr>
          <w:rFonts w:ascii="宋体" w:hAnsi="宋体"/>
          <w:color w:val="000000"/>
          <w:sz w:val="24"/>
        </w:rPr>
      </w:pPr>
      <w:r>
        <w:rPr>
          <w:rFonts w:hint="eastAsia" w:ascii="宋体" w:hAnsi="宋体"/>
          <w:color w:val="000000"/>
          <w:sz w:val="24"/>
        </w:rPr>
        <w:t xml:space="preserve">                              电话：               传真：</w:t>
      </w:r>
    </w:p>
    <w:p w14:paraId="75D6053B">
      <w:pPr>
        <w:spacing w:line="480" w:lineRule="exact"/>
        <w:rPr>
          <w:rFonts w:ascii="宋体" w:hAnsi="宋体"/>
          <w:color w:val="000000"/>
          <w:sz w:val="24"/>
        </w:rPr>
      </w:pPr>
      <w:r>
        <w:rPr>
          <w:rFonts w:hint="eastAsia" w:ascii="宋体" w:hAnsi="宋体"/>
          <w:color w:val="000000"/>
          <w:sz w:val="24"/>
        </w:rPr>
        <w:t xml:space="preserve">                              授权代表签字：</w:t>
      </w:r>
    </w:p>
    <w:p w14:paraId="3E6F772C">
      <w:pPr>
        <w:spacing w:line="480" w:lineRule="exact"/>
        <w:rPr>
          <w:rFonts w:ascii="宋体" w:hAnsi="宋体"/>
          <w:color w:val="000000"/>
          <w:sz w:val="24"/>
        </w:rPr>
      </w:pPr>
      <w:r>
        <w:rPr>
          <w:rFonts w:hint="eastAsia" w:ascii="宋体" w:hAnsi="宋体"/>
          <w:color w:val="000000"/>
          <w:sz w:val="24"/>
        </w:rPr>
        <w:t xml:space="preserve">                              职务：</w:t>
      </w:r>
    </w:p>
    <w:p w14:paraId="764F0BC6">
      <w:pPr>
        <w:spacing w:line="480" w:lineRule="exact"/>
        <w:rPr>
          <w:rFonts w:ascii="宋体" w:hAnsi="宋体"/>
          <w:color w:val="000000"/>
          <w:sz w:val="24"/>
        </w:rPr>
      </w:pPr>
      <w:r>
        <w:rPr>
          <w:rFonts w:hint="eastAsia" w:ascii="宋体" w:hAnsi="宋体"/>
          <w:color w:val="000000"/>
          <w:sz w:val="24"/>
        </w:rPr>
        <w:t xml:space="preserve">                              日期：</w:t>
      </w:r>
    </w:p>
    <w:p w14:paraId="4E9B805D">
      <w:pPr>
        <w:spacing w:line="480" w:lineRule="exact"/>
        <w:rPr>
          <w:rFonts w:ascii="宋体" w:hAnsi="宋体"/>
          <w:color w:val="000000"/>
          <w:sz w:val="24"/>
        </w:rPr>
      </w:pPr>
    </w:p>
    <w:p w14:paraId="7FC68DCC">
      <w:pPr>
        <w:spacing w:line="480" w:lineRule="exact"/>
        <w:rPr>
          <w:rFonts w:ascii="宋体" w:hAnsi="宋体"/>
          <w:color w:val="000000"/>
          <w:sz w:val="24"/>
        </w:rPr>
      </w:pPr>
    </w:p>
    <w:p w14:paraId="1689C08D">
      <w:pPr>
        <w:spacing w:line="480" w:lineRule="exact"/>
        <w:rPr>
          <w:rFonts w:ascii="宋体" w:hAnsi="宋体"/>
          <w:color w:val="000000"/>
          <w:sz w:val="24"/>
        </w:rPr>
      </w:pPr>
    </w:p>
    <w:p w14:paraId="751E15B0">
      <w:pPr>
        <w:spacing w:line="560" w:lineRule="exact"/>
        <w:jc w:val="both"/>
        <w:rPr>
          <w:rFonts w:hint="eastAsia" w:ascii="黑体" w:eastAsia="黑体"/>
          <w:color w:val="000000"/>
          <w:sz w:val="36"/>
        </w:rPr>
      </w:pPr>
    </w:p>
    <w:p w14:paraId="2782AF3E">
      <w:pPr>
        <w:spacing w:line="560" w:lineRule="exact"/>
        <w:jc w:val="center"/>
        <w:rPr>
          <w:rFonts w:hint="eastAsia" w:ascii="黑体" w:eastAsia="黑体"/>
          <w:color w:val="000000"/>
          <w:sz w:val="36"/>
        </w:rPr>
      </w:pPr>
    </w:p>
    <w:p w14:paraId="0B9EB10C">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411"/>
        <w:gridCol w:w="1843"/>
        <w:gridCol w:w="1984"/>
        <w:gridCol w:w="2190"/>
        <w:gridCol w:w="2002"/>
      </w:tblGrid>
      <w:tr w14:paraId="1B59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14:paraId="40C4297E">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00ED5D77">
            <w:pPr>
              <w:spacing w:line="360" w:lineRule="auto"/>
              <w:rPr>
                <w:rFonts w:ascii="宋体" w:hAnsi="宋体"/>
                <w:color w:val="000000"/>
                <w:szCs w:val="21"/>
              </w:rPr>
            </w:pPr>
          </w:p>
        </w:tc>
      </w:tr>
      <w:tr w14:paraId="586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77FD3AE">
            <w:pPr>
              <w:spacing w:line="0" w:lineRule="atLeast"/>
              <w:jc w:val="center"/>
              <w:rPr>
                <w:rFonts w:ascii="宋体" w:hAnsi="宋体"/>
                <w:color w:val="000000"/>
                <w:sz w:val="24"/>
              </w:rPr>
            </w:pPr>
            <w:r>
              <w:rPr>
                <w:rFonts w:hint="eastAsia" w:ascii="宋体" w:hAnsi="宋体"/>
                <w:color w:val="000000"/>
                <w:sz w:val="24"/>
              </w:rPr>
              <w:t>序号</w:t>
            </w:r>
          </w:p>
        </w:tc>
        <w:tc>
          <w:tcPr>
            <w:tcW w:w="1239" w:type="dxa"/>
            <w:gridSpan w:val="2"/>
            <w:tcBorders>
              <w:top w:val="single" w:color="auto" w:sz="4" w:space="0"/>
              <w:left w:val="single" w:color="auto" w:sz="4" w:space="0"/>
              <w:bottom w:val="single" w:color="auto" w:sz="4" w:space="0"/>
              <w:right w:val="single" w:color="auto" w:sz="4" w:space="0"/>
            </w:tcBorders>
          </w:tcPr>
          <w:p w14:paraId="44D93321">
            <w:pPr>
              <w:spacing w:line="0" w:lineRule="atLeast"/>
              <w:jc w:val="center"/>
              <w:rPr>
                <w:rFonts w:ascii="宋体" w:hAnsi="宋体"/>
                <w:color w:val="000000"/>
                <w:sz w:val="24"/>
              </w:rPr>
            </w:pPr>
            <w:r>
              <w:rPr>
                <w:rFonts w:hint="eastAsia" w:ascii="宋体" w:hAnsi="宋体"/>
                <w:color w:val="000000"/>
                <w:sz w:val="24"/>
              </w:rPr>
              <w:t>名称</w:t>
            </w:r>
          </w:p>
        </w:tc>
        <w:tc>
          <w:tcPr>
            <w:tcW w:w="1843" w:type="dxa"/>
            <w:tcBorders>
              <w:top w:val="single" w:color="auto" w:sz="4" w:space="0"/>
              <w:left w:val="single" w:color="auto" w:sz="4" w:space="0"/>
              <w:bottom w:val="single" w:color="auto" w:sz="4" w:space="0"/>
              <w:right w:val="single" w:color="auto" w:sz="4" w:space="0"/>
            </w:tcBorders>
          </w:tcPr>
          <w:p w14:paraId="58088EC2">
            <w:pPr>
              <w:spacing w:line="0" w:lineRule="atLeast"/>
              <w:jc w:val="center"/>
              <w:rPr>
                <w:rFonts w:ascii="宋体" w:hAnsi="宋体"/>
                <w:color w:val="000000"/>
                <w:sz w:val="24"/>
              </w:rPr>
            </w:pPr>
            <w:r>
              <w:rPr>
                <w:rFonts w:hint="eastAsia" w:ascii="宋体" w:hAnsi="宋体"/>
                <w:color w:val="000000"/>
                <w:sz w:val="24"/>
              </w:rPr>
              <w:t>规格</w:t>
            </w:r>
          </w:p>
        </w:tc>
        <w:tc>
          <w:tcPr>
            <w:tcW w:w="1984" w:type="dxa"/>
            <w:tcBorders>
              <w:top w:val="single" w:color="auto" w:sz="4" w:space="0"/>
              <w:left w:val="single" w:color="auto" w:sz="4" w:space="0"/>
              <w:bottom w:val="single" w:color="auto" w:sz="4" w:space="0"/>
              <w:right w:val="single" w:color="auto" w:sz="4" w:space="0"/>
            </w:tcBorders>
          </w:tcPr>
          <w:p w14:paraId="485B309E">
            <w:pPr>
              <w:spacing w:line="0" w:lineRule="atLeast"/>
              <w:jc w:val="center"/>
              <w:rPr>
                <w:rFonts w:ascii="宋体" w:hAnsi="宋体"/>
                <w:color w:val="000000"/>
                <w:sz w:val="24"/>
              </w:rPr>
            </w:pPr>
            <w:r>
              <w:rPr>
                <w:rFonts w:hint="eastAsia" w:ascii="宋体" w:hAnsi="宋体"/>
                <w:color w:val="000000"/>
                <w:sz w:val="24"/>
              </w:rPr>
              <w:t>数量</w:t>
            </w:r>
          </w:p>
        </w:tc>
        <w:tc>
          <w:tcPr>
            <w:tcW w:w="2190" w:type="dxa"/>
            <w:tcBorders>
              <w:top w:val="single" w:color="auto" w:sz="4" w:space="0"/>
              <w:left w:val="single" w:color="auto" w:sz="4" w:space="0"/>
              <w:bottom w:val="single" w:color="auto" w:sz="4" w:space="0"/>
              <w:right w:val="single" w:color="auto" w:sz="4" w:space="0"/>
            </w:tcBorders>
          </w:tcPr>
          <w:p w14:paraId="31868BE9">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color="auto" w:sz="4" w:space="0"/>
              <w:left w:val="single" w:color="auto" w:sz="4" w:space="0"/>
              <w:bottom w:val="single" w:color="auto" w:sz="4" w:space="0"/>
              <w:right w:val="single" w:color="auto" w:sz="4" w:space="0"/>
            </w:tcBorders>
          </w:tcPr>
          <w:p w14:paraId="76D93E9F">
            <w:pPr>
              <w:spacing w:line="0" w:lineRule="atLeast"/>
              <w:jc w:val="center"/>
              <w:rPr>
                <w:rFonts w:ascii="宋体" w:hAnsi="宋体"/>
                <w:color w:val="000000"/>
                <w:sz w:val="24"/>
              </w:rPr>
            </w:pPr>
            <w:r>
              <w:rPr>
                <w:rFonts w:ascii="宋体" w:hAnsi="宋体"/>
                <w:color w:val="000000"/>
                <w:sz w:val="24"/>
              </w:rPr>
              <w:t>合价</w:t>
            </w:r>
          </w:p>
        </w:tc>
      </w:tr>
      <w:tr w14:paraId="505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B8CC56A">
            <w:pPr>
              <w:spacing w:line="0" w:lineRule="atLeast"/>
              <w:jc w:val="center"/>
              <w:rPr>
                <w:rFonts w:ascii="宋体" w:hAnsi="宋体"/>
                <w:color w:val="000000"/>
                <w:sz w:val="24"/>
              </w:rPr>
            </w:pPr>
            <w:r>
              <w:rPr>
                <w:rFonts w:hint="eastAsia" w:ascii="宋体" w:hAnsi="宋体"/>
                <w:color w:val="000000"/>
                <w:sz w:val="24"/>
              </w:rPr>
              <w:t>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4C511B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8267E55">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BB2143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90F876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400F4BD">
            <w:pPr>
              <w:spacing w:line="0" w:lineRule="atLeast"/>
              <w:rPr>
                <w:rFonts w:ascii="宋体" w:hAnsi="宋体"/>
                <w:color w:val="000000"/>
                <w:sz w:val="24"/>
              </w:rPr>
            </w:pPr>
          </w:p>
        </w:tc>
      </w:tr>
      <w:tr w14:paraId="7B5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0A65D78">
            <w:pPr>
              <w:spacing w:line="0" w:lineRule="atLeast"/>
              <w:jc w:val="center"/>
              <w:rPr>
                <w:rFonts w:ascii="宋体" w:hAnsi="宋体"/>
                <w:color w:val="000000"/>
                <w:sz w:val="24"/>
              </w:rPr>
            </w:pPr>
            <w:r>
              <w:rPr>
                <w:rFonts w:hint="eastAsia" w:ascii="宋体" w:hAnsi="宋体"/>
                <w:color w:val="000000"/>
                <w:sz w:val="24"/>
              </w:rPr>
              <w:t>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F9DCE32">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6195D90">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5750828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484D2D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4E7BC0B8">
            <w:pPr>
              <w:spacing w:line="0" w:lineRule="atLeast"/>
              <w:rPr>
                <w:rFonts w:ascii="宋体" w:hAnsi="宋体"/>
                <w:color w:val="000000"/>
                <w:sz w:val="24"/>
              </w:rPr>
            </w:pPr>
          </w:p>
        </w:tc>
      </w:tr>
      <w:tr w14:paraId="602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AF1B185">
            <w:pPr>
              <w:spacing w:line="0" w:lineRule="atLeast"/>
              <w:jc w:val="center"/>
              <w:rPr>
                <w:rFonts w:ascii="宋体" w:hAnsi="宋体"/>
                <w:color w:val="000000"/>
                <w:sz w:val="24"/>
              </w:rPr>
            </w:pPr>
            <w:r>
              <w:rPr>
                <w:rFonts w:hint="eastAsia" w:ascii="宋体" w:hAnsi="宋体"/>
                <w:color w:val="000000"/>
                <w:sz w:val="24"/>
              </w:rPr>
              <w:t>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2BE789">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D8F910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4827E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8062D5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9F835EC">
            <w:pPr>
              <w:spacing w:line="0" w:lineRule="atLeast"/>
              <w:rPr>
                <w:rFonts w:ascii="宋体" w:hAnsi="宋体"/>
                <w:color w:val="000000"/>
                <w:sz w:val="24"/>
              </w:rPr>
            </w:pPr>
          </w:p>
        </w:tc>
      </w:tr>
      <w:tr w14:paraId="482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07EF431">
            <w:pPr>
              <w:spacing w:line="0" w:lineRule="atLeast"/>
              <w:jc w:val="center"/>
              <w:rPr>
                <w:rFonts w:ascii="宋体" w:hAnsi="宋体"/>
                <w:color w:val="000000"/>
                <w:sz w:val="24"/>
              </w:rPr>
            </w:pPr>
            <w:r>
              <w:rPr>
                <w:rFonts w:hint="eastAsia" w:ascii="宋体" w:hAnsi="宋体"/>
                <w:color w:val="000000"/>
                <w:sz w:val="24"/>
              </w:rPr>
              <w:t>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803F4D">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5F8B25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148A63">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7A9FD6C7">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0CE7876">
            <w:pPr>
              <w:spacing w:line="0" w:lineRule="atLeast"/>
              <w:rPr>
                <w:rFonts w:ascii="宋体" w:hAnsi="宋体"/>
                <w:color w:val="000000"/>
                <w:sz w:val="24"/>
              </w:rPr>
            </w:pPr>
          </w:p>
        </w:tc>
      </w:tr>
      <w:tr w14:paraId="6BF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13A8511">
            <w:pPr>
              <w:spacing w:line="0" w:lineRule="atLeast"/>
              <w:jc w:val="center"/>
              <w:rPr>
                <w:rFonts w:ascii="宋体" w:hAnsi="宋体"/>
                <w:color w:val="000000"/>
                <w:sz w:val="24"/>
              </w:rPr>
            </w:pPr>
            <w:r>
              <w:rPr>
                <w:rFonts w:hint="eastAsia" w:ascii="宋体" w:hAnsi="宋体"/>
                <w:color w:val="000000"/>
                <w:sz w:val="24"/>
              </w:rPr>
              <w:t>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94645D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D63AE1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81EECC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1598C5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A99D626">
            <w:pPr>
              <w:spacing w:line="0" w:lineRule="atLeast"/>
              <w:rPr>
                <w:rFonts w:ascii="宋体" w:hAnsi="宋体"/>
                <w:color w:val="000000"/>
                <w:sz w:val="24"/>
              </w:rPr>
            </w:pPr>
          </w:p>
        </w:tc>
      </w:tr>
      <w:tr w14:paraId="46C1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EFFF25D">
            <w:pPr>
              <w:spacing w:line="0" w:lineRule="atLeast"/>
              <w:jc w:val="center"/>
              <w:rPr>
                <w:rFonts w:ascii="宋体" w:hAnsi="宋体"/>
                <w:color w:val="000000"/>
                <w:sz w:val="24"/>
              </w:rPr>
            </w:pPr>
            <w:r>
              <w:rPr>
                <w:rFonts w:hint="eastAsia" w:ascii="宋体" w:hAnsi="宋体"/>
                <w:color w:val="000000"/>
                <w:sz w:val="24"/>
              </w:rPr>
              <w:t>6</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30744328">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FCF4CA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0B97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3B55C50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53A251D">
            <w:pPr>
              <w:spacing w:line="0" w:lineRule="atLeast"/>
              <w:rPr>
                <w:rFonts w:ascii="宋体" w:hAnsi="宋体"/>
                <w:color w:val="000000"/>
                <w:sz w:val="24"/>
              </w:rPr>
            </w:pPr>
          </w:p>
        </w:tc>
      </w:tr>
      <w:tr w14:paraId="006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4DCD8B4">
            <w:pPr>
              <w:spacing w:line="0" w:lineRule="atLeast"/>
              <w:jc w:val="center"/>
              <w:rPr>
                <w:rFonts w:ascii="宋体" w:hAnsi="宋体"/>
                <w:color w:val="000000"/>
                <w:sz w:val="24"/>
              </w:rPr>
            </w:pPr>
            <w:r>
              <w:rPr>
                <w:rFonts w:hint="eastAsia" w:ascii="宋体" w:hAnsi="宋体"/>
                <w:color w:val="000000"/>
                <w:sz w:val="24"/>
              </w:rPr>
              <w:t>7</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29B783C">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89F2B6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1AE3E61">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62D2D92">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03B34843">
            <w:pPr>
              <w:spacing w:line="0" w:lineRule="atLeast"/>
              <w:rPr>
                <w:rFonts w:ascii="宋体" w:hAnsi="宋体"/>
                <w:color w:val="000000"/>
                <w:sz w:val="24"/>
              </w:rPr>
            </w:pPr>
          </w:p>
        </w:tc>
      </w:tr>
      <w:tr w14:paraId="2E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90B8285">
            <w:pPr>
              <w:spacing w:line="0" w:lineRule="atLeast"/>
              <w:jc w:val="center"/>
              <w:rPr>
                <w:rFonts w:ascii="宋体" w:hAnsi="宋体"/>
                <w:color w:val="000000"/>
                <w:sz w:val="24"/>
              </w:rPr>
            </w:pPr>
            <w:r>
              <w:rPr>
                <w:rFonts w:hint="eastAsia" w:ascii="宋体" w:hAnsi="宋体"/>
                <w:color w:val="000000"/>
                <w:sz w:val="24"/>
              </w:rPr>
              <w:t>8</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EC8A24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9E19D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273FE77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FB636E0">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DD8234D">
            <w:pPr>
              <w:spacing w:line="0" w:lineRule="atLeast"/>
              <w:rPr>
                <w:rFonts w:ascii="宋体" w:hAnsi="宋体"/>
                <w:color w:val="000000"/>
                <w:sz w:val="24"/>
              </w:rPr>
            </w:pPr>
          </w:p>
        </w:tc>
      </w:tr>
      <w:tr w14:paraId="44E0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8AA458E">
            <w:pPr>
              <w:spacing w:line="0" w:lineRule="atLeast"/>
              <w:jc w:val="center"/>
              <w:rPr>
                <w:rFonts w:ascii="宋体" w:hAnsi="宋体"/>
                <w:color w:val="000000"/>
                <w:sz w:val="24"/>
              </w:rPr>
            </w:pPr>
            <w:r>
              <w:rPr>
                <w:rFonts w:hint="eastAsia" w:ascii="宋体" w:hAnsi="宋体"/>
                <w:color w:val="000000"/>
                <w:sz w:val="24"/>
              </w:rPr>
              <w:t>9</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58F96DB">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469A24D6">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89386C7">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23AD22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414AB86">
            <w:pPr>
              <w:spacing w:line="0" w:lineRule="atLeast"/>
              <w:rPr>
                <w:rFonts w:ascii="宋体" w:hAnsi="宋体"/>
                <w:color w:val="000000"/>
                <w:sz w:val="24"/>
              </w:rPr>
            </w:pPr>
          </w:p>
        </w:tc>
      </w:tr>
      <w:tr w14:paraId="35C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3AFCF3C">
            <w:pPr>
              <w:spacing w:line="0" w:lineRule="atLeast"/>
              <w:jc w:val="center"/>
              <w:rPr>
                <w:rFonts w:ascii="宋体" w:hAnsi="宋体"/>
                <w:color w:val="000000"/>
                <w:sz w:val="24"/>
              </w:rPr>
            </w:pPr>
            <w:r>
              <w:rPr>
                <w:rFonts w:hint="eastAsia" w:ascii="宋体" w:hAnsi="宋体"/>
                <w:color w:val="000000"/>
                <w:sz w:val="24"/>
              </w:rPr>
              <w:t>10</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080284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3BCD7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6F23A72">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EB393E4">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85CA57D">
            <w:pPr>
              <w:spacing w:line="0" w:lineRule="atLeast"/>
              <w:rPr>
                <w:rFonts w:ascii="宋体" w:hAnsi="宋体"/>
                <w:color w:val="000000"/>
                <w:sz w:val="24"/>
              </w:rPr>
            </w:pPr>
          </w:p>
        </w:tc>
      </w:tr>
      <w:tr w14:paraId="6E72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9255B3F">
            <w:pPr>
              <w:spacing w:line="0" w:lineRule="atLeast"/>
              <w:jc w:val="center"/>
              <w:rPr>
                <w:rFonts w:ascii="宋体" w:hAnsi="宋体"/>
                <w:color w:val="000000"/>
                <w:sz w:val="24"/>
              </w:rPr>
            </w:pPr>
            <w:r>
              <w:rPr>
                <w:rFonts w:hint="eastAsia" w:ascii="宋体" w:hAnsi="宋体"/>
                <w:color w:val="000000"/>
                <w:sz w:val="24"/>
              </w:rPr>
              <w:t>11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95ED6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0199F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A79B0F6">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511359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7914F9C5">
            <w:pPr>
              <w:spacing w:line="0" w:lineRule="atLeast"/>
              <w:rPr>
                <w:rFonts w:ascii="宋体" w:hAnsi="宋体"/>
                <w:color w:val="000000"/>
                <w:sz w:val="24"/>
              </w:rPr>
            </w:pPr>
          </w:p>
        </w:tc>
      </w:tr>
      <w:tr w14:paraId="7B78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5A9DE33D">
            <w:pPr>
              <w:spacing w:line="0" w:lineRule="atLeast"/>
              <w:jc w:val="center"/>
              <w:rPr>
                <w:rFonts w:ascii="宋体" w:hAnsi="宋体"/>
                <w:color w:val="000000"/>
                <w:sz w:val="24"/>
              </w:rPr>
            </w:pPr>
            <w:r>
              <w:rPr>
                <w:rFonts w:hint="eastAsia" w:ascii="宋体" w:hAnsi="宋体"/>
                <w:color w:val="000000"/>
                <w:sz w:val="24"/>
              </w:rPr>
              <w:t>12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19B7AC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65503A2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4158A72">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5483397">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2322B82D">
            <w:pPr>
              <w:spacing w:line="0" w:lineRule="atLeast"/>
              <w:jc w:val="left"/>
              <w:rPr>
                <w:rFonts w:ascii="宋体" w:hAnsi="宋体"/>
                <w:color w:val="000000"/>
                <w:sz w:val="24"/>
                <w:highlight w:val="lightGray"/>
              </w:rPr>
            </w:pPr>
          </w:p>
        </w:tc>
      </w:tr>
      <w:tr w14:paraId="338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7440BEC">
            <w:pPr>
              <w:spacing w:line="0" w:lineRule="atLeast"/>
              <w:jc w:val="center"/>
              <w:rPr>
                <w:rFonts w:ascii="宋体" w:hAnsi="宋体"/>
                <w:color w:val="000000"/>
                <w:sz w:val="24"/>
              </w:rPr>
            </w:pPr>
            <w:r>
              <w:rPr>
                <w:rFonts w:hint="eastAsia" w:ascii="宋体" w:hAnsi="宋体"/>
                <w:color w:val="000000"/>
                <w:sz w:val="24"/>
              </w:rPr>
              <w:t>13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12A71EB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91802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38655F9">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D6330E4">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0AC14C2D">
            <w:pPr>
              <w:spacing w:line="0" w:lineRule="atLeast"/>
              <w:jc w:val="left"/>
              <w:rPr>
                <w:rFonts w:ascii="宋体" w:hAnsi="宋体"/>
                <w:color w:val="000000"/>
                <w:sz w:val="24"/>
                <w:highlight w:val="lightGray"/>
              </w:rPr>
            </w:pPr>
          </w:p>
        </w:tc>
      </w:tr>
      <w:tr w14:paraId="5863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7F896A7">
            <w:pPr>
              <w:spacing w:line="0" w:lineRule="atLeast"/>
              <w:jc w:val="center"/>
              <w:rPr>
                <w:rFonts w:ascii="宋体" w:hAnsi="宋体"/>
                <w:color w:val="000000"/>
                <w:sz w:val="24"/>
              </w:rPr>
            </w:pPr>
            <w:r>
              <w:rPr>
                <w:rFonts w:hint="eastAsia" w:ascii="宋体" w:hAnsi="宋体"/>
                <w:color w:val="000000"/>
                <w:sz w:val="24"/>
              </w:rPr>
              <w:t>14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B9384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0140351">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024D1FD">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8A5722C">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5AA5E45A">
            <w:pPr>
              <w:spacing w:line="0" w:lineRule="atLeast"/>
              <w:jc w:val="left"/>
              <w:rPr>
                <w:rFonts w:ascii="宋体" w:hAnsi="宋体"/>
                <w:color w:val="000000"/>
                <w:sz w:val="24"/>
              </w:rPr>
            </w:pPr>
          </w:p>
        </w:tc>
      </w:tr>
      <w:tr w14:paraId="1791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2323E15">
            <w:pPr>
              <w:spacing w:line="0" w:lineRule="atLeast"/>
              <w:jc w:val="center"/>
              <w:rPr>
                <w:rFonts w:ascii="宋体" w:hAnsi="宋体"/>
                <w:color w:val="000000"/>
                <w:sz w:val="24"/>
              </w:rPr>
            </w:pPr>
            <w:r>
              <w:rPr>
                <w:rFonts w:hint="eastAsia" w:ascii="宋体" w:hAnsi="宋体"/>
                <w:color w:val="000000"/>
                <w:sz w:val="24"/>
              </w:rPr>
              <w:t>15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DD040F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2B783C7">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71099F8">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DD985FA">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6D88E9D4">
            <w:pPr>
              <w:spacing w:line="0" w:lineRule="atLeast"/>
              <w:jc w:val="left"/>
              <w:rPr>
                <w:rFonts w:ascii="宋体" w:hAnsi="宋体"/>
                <w:color w:val="000000"/>
                <w:sz w:val="24"/>
              </w:rPr>
            </w:pPr>
          </w:p>
        </w:tc>
      </w:tr>
      <w:tr w14:paraId="539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0F34B5A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color="auto" w:sz="4" w:space="0"/>
              <w:left w:val="single" w:color="auto" w:sz="4" w:space="0"/>
              <w:bottom w:val="single" w:color="auto" w:sz="4" w:space="0"/>
              <w:right w:val="single" w:color="auto" w:sz="4" w:space="0"/>
            </w:tcBorders>
          </w:tcPr>
          <w:p w14:paraId="0DEAA759">
            <w:pPr>
              <w:spacing w:line="0" w:lineRule="atLeast"/>
              <w:rPr>
                <w:rFonts w:hint="eastAsia" w:ascii="宋体" w:hAnsi="宋体" w:eastAsia="宋体"/>
                <w:color w:val="000000"/>
                <w:sz w:val="24"/>
                <w:lang w:eastAsia="zh-CN"/>
              </w:rPr>
            </w:pPr>
            <w:r>
              <w:rPr>
                <w:rFonts w:hint="eastAsia" w:ascii="宋体" w:hAnsi="宋体"/>
                <w:color w:val="000000"/>
                <w:sz w:val="24"/>
              </w:rPr>
              <w:t xml:space="preserve">        元</w:t>
            </w:r>
            <w:r>
              <w:rPr>
                <w:rFonts w:hint="eastAsia" w:ascii="宋体" w:hAnsi="宋体"/>
                <w:color w:val="000000"/>
                <w:sz w:val="24"/>
                <w:lang w:eastAsia="zh-CN"/>
              </w:rPr>
              <w:t>（含税</w:t>
            </w:r>
            <w:r>
              <w:rPr>
                <w:rFonts w:hint="eastAsia" w:ascii="宋体" w:hAnsi="宋体"/>
                <w:color w:val="000000"/>
                <w:sz w:val="24"/>
                <w:lang w:val="en-US" w:eastAsia="zh-CN"/>
              </w:rPr>
              <w:t>13%</w:t>
            </w:r>
            <w:r>
              <w:rPr>
                <w:rFonts w:hint="eastAsia" w:ascii="宋体" w:hAnsi="宋体"/>
                <w:color w:val="000000"/>
                <w:sz w:val="24"/>
                <w:lang w:eastAsia="zh-CN"/>
              </w:rPr>
              <w:t>）</w:t>
            </w:r>
          </w:p>
        </w:tc>
      </w:tr>
      <w:tr w14:paraId="050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15FA94FA">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365C54D7">
            <w:pPr>
              <w:spacing w:line="0" w:lineRule="atLeast"/>
              <w:rPr>
                <w:rFonts w:ascii="宋体" w:hAnsi="宋体"/>
                <w:color w:val="000000"/>
                <w:sz w:val="24"/>
              </w:rPr>
            </w:pPr>
          </w:p>
        </w:tc>
      </w:tr>
      <w:tr w14:paraId="2706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3C13AA7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5"/>
            <w:tcBorders>
              <w:top w:val="single" w:color="auto" w:sz="4" w:space="0"/>
              <w:left w:val="single" w:color="auto" w:sz="4" w:space="0"/>
              <w:bottom w:val="single" w:color="auto" w:sz="4" w:space="0"/>
              <w:right w:val="single" w:color="auto" w:sz="4" w:space="0"/>
            </w:tcBorders>
          </w:tcPr>
          <w:p w14:paraId="7CB22F19">
            <w:pPr>
              <w:spacing w:line="0" w:lineRule="atLeast"/>
              <w:rPr>
                <w:rFonts w:ascii="宋体" w:hAnsi="宋体"/>
                <w:color w:val="000000"/>
                <w:sz w:val="24"/>
              </w:rPr>
            </w:pPr>
            <w:r>
              <w:rPr>
                <w:rFonts w:hint="eastAsia" w:ascii="宋体" w:hAnsi="宋体"/>
                <w:color w:val="000000"/>
                <w:szCs w:val="21"/>
              </w:rPr>
              <w:t>指定地点</w:t>
            </w:r>
          </w:p>
        </w:tc>
      </w:tr>
      <w:tr w14:paraId="384F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683694F9">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570D8F09">
            <w:pPr>
              <w:spacing w:line="0" w:lineRule="atLeast"/>
              <w:rPr>
                <w:rFonts w:ascii="宋体" w:hAnsi="宋体"/>
                <w:color w:val="000000"/>
                <w:sz w:val="24"/>
              </w:rPr>
            </w:pPr>
          </w:p>
        </w:tc>
      </w:tr>
    </w:tbl>
    <w:p w14:paraId="33B51B13">
      <w:pPr>
        <w:spacing w:line="560" w:lineRule="exact"/>
        <w:rPr>
          <w:rFonts w:ascii="宋体" w:hAnsi="宋体"/>
          <w:color w:val="000000"/>
          <w:sz w:val="24"/>
        </w:rPr>
      </w:pPr>
      <w:r>
        <w:rPr>
          <w:rFonts w:hint="eastAsia" w:ascii="宋体" w:hAnsi="宋体"/>
          <w:color w:val="000000"/>
          <w:sz w:val="24"/>
        </w:rPr>
        <w:t>投标人全称：（盖章或签字）</w:t>
      </w:r>
    </w:p>
    <w:p w14:paraId="5FBD13A2">
      <w:pPr>
        <w:spacing w:line="560" w:lineRule="exact"/>
        <w:rPr>
          <w:rFonts w:ascii="宋体" w:hAnsi="宋体"/>
          <w:color w:val="000000"/>
          <w:sz w:val="24"/>
        </w:rPr>
      </w:pPr>
      <w:r>
        <w:rPr>
          <w:rFonts w:hint="eastAsia" w:ascii="宋体" w:hAnsi="宋体"/>
          <w:color w:val="000000"/>
          <w:sz w:val="24"/>
        </w:rPr>
        <w:t>授权代表签字：</w:t>
      </w:r>
    </w:p>
    <w:p w14:paraId="0A9A0F9A">
      <w:pPr>
        <w:spacing w:line="560" w:lineRule="exact"/>
        <w:rPr>
          <w:rFonts w:ascii="宋体" w:hAnsi="宋体"/>
          <w:color w:val="000000"/>
          <w:sz w:val="24"/>
        </w:rPr>
      </w:pPr>
      <w:r>
        <w:rPr>
          <w:rFonts w:hint="eastAsia" w:ascii="宋体" w:hAnsi="宋体"/>
          <w:color w:val="000000"/>
          <w:sz w:val="24"/>
        </w:rPr>
        <w:t>日  期：</w:t>
      </w:r>
    </w:p>
    <w:p w14:paraId="3B44FE44">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6E3F950A">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4BCF4A86">
      <w:pPr>
        <w:spacing w:line="560" w:lineRule="exact"/>
        <w:ind w:firstLine="720" w:firstLineChars="300"/>
        <w:rPr>
          <w:rFonts w:ascii="楷体_GB2312" w:eastAsia="楷体_GB2312"/>
          <w:b/>
          <w:color w:val="000000"/>
          <w:sz w:val="28"/>
          <w:szCs w:val="28"/>
        </w:rPr>
      </w:pPr>
      <w:r>
        <w:rPr>
          <w:rFonts w:hint="eastAsia" w:ascii="宋体" w:hAnsi="宋体"/>
          <w:color w:val="000000"/>
          <w:sz w:val="24"/>
        </w:rPr>
        <w:t>3、如因投标人填写有误，导致无法唱标，责任由投标人自负。</w:t>
      </w:r>
    </w:p>
    <w:p w14:paraId="434CDC64">
      <w:pPr>
        <w:pStyle w:val="6"/>
        <w:ind w:left="1260"/>
      </w:pPr>
    </w:p>
    <w:p w14:paraId="1E469D53">
      <w:pPr>
        <w:spacing w:line="560" w:lineRule="exact"/>
        <w:jc w:val="both"/>
        <w:rPr>
          <w:rFonts w:hint="eastAsia" w:ascii="黑体" w:eastAsia="黑体"/>
          <w:color w:val="000000"/>
          <w:sz w:val="36"/>
        </w:rPr>
      </w:pPr>
    </w:p>
    <w:p w14:paraId="0D5D462B">
      <w:pPr>
        <w:spacing w:line="560" w:lineRule="exact"/>
        <w:jc w:val="both"/>
        <w:rPr>
          <w:rFonts w:hint="eastAsia" w:ascii="黑体" w:eastAsia="黑体"/>
          <w:color w:val="000000"/>
          <w:sz w:val="36"/>
        </w:rPr>
      </w:pPr>
    </w:p>
    <w:p w14:paraId="34D63238">
      <w:pPr>
        <w:spacing w:line="560" w:lineRule="exact"/>
        <w:jc w:val="center"/>
        <w:rPr>
          <w:rFonts w:hint="eastAsia" w:ascii="黑体" w:eastAsia="黑体"/>
          <w:color w:val="000000"/>
          <w:sz w:val="36"/>
        </w:rPr>
      </w:pPr>
    </w:p>
    <w:p w14:paraId="54AE5136">
      <w:pPr>
        <w:spacing w:line="560" w:lineRule="exact"/>
        <w:jc w:val="center"/>
        <w:rPr>
          <w:rFonts w:ascii="黑体" w:eastAsia="黑体"/>
          <w:color w:val="000000"/>
          <w:sz w:val="36"/>
        </w:rPr>
      </w:pPr>
      <w:r>
        <w:rPr>
          <w:rFonts w:hint="eastAsia" w:ascii="黑体" w:eastAsia="黑体"/>
          <w:color w:val="000000"/>
          <w:sz w:val="36"/>
        </w:rPr>
        <w:t>3.授权委托书</w:t>
      </w:r>
    </w:p>
    <w:p w14:paraId="06337505">
      <w:pPr>
        <w:spacing w:line="560" w:lineRule="exact"/>
        <w:rPr>
          <w:rFonts w:ascii="楷体_GB2312" w:eastAsia="楷体_GB2312"/>
          <w:color w:val="000000"/>
          <w:sz w:val="24"/>
        </w:rPr>
      </w:pPr>
    </w:p>
    <w:p w14:paraId="7A958408">
      <w:pPr>
        <w:spacing w:after="240" w:line="360" w:lineRule="auto"/>
        <w:jc w:val="center"/>
        <w:rPr>
          <w:rFonts w:ascii="宋体" w:hAnsi="宋体"/>
          <w:b/>
          <w:color w:val="000000"/>
          <w:sz w:val="32"/>
        </w:rPr>
      </w:pPr>
      <w:r>
        <w:rPr>
          <w:rFonts w:hint="eastAsia" w:ascii="宋体" w:hAnsi="宋体"/>
          <w:b/>
          <w:color w:val="000000"/>
          <w:sz w:val="32"/>
        </w:rPr>
        <w:t>授 权 委 托 书</w:t>
      </w:r>
    </w:p>
    <w:p w14:paraId="4C08340C">
      <w:pPr>
        <w:topLinePunct/>
        <w:spacing w:line="360" w:lineRule="auto"/>
        <w:ind w:firstLine="480" w:firstLineChars="200"/>
        <w:rPr>
          <w:color w:val="000000"/>
          <w:sz w:val="24"/>
        </w:rPr>
      </w:pPr>
      <w:r>
        <w:rPr>
          <w:rFonts w:hint="eastAsia"/>
          <w:color w:val="000000"/>
          <w:sz w:val="24"/>
        </w:rPr>
        <w:t xml:space="preserve">本人 </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（项目名称）</w:t>
      </w:r>
      <w:r>
        <w:rPr>
          <w:rFonts w:hint="eastAsia"/>
          <w:color w:val="000000"/>
          <w:sz w:val="24"/>
        </w:rPr>
        <w:t>投标文件、签订合同和处理有关事宜，其法律后果由我方承担。</w:t>
      </w:r>
    </w:p>
    <w:p w14:paraId="27A8B06B">
      <w:pPr>
        <w:spacing w:line="360" w:lineRule="auto"/>
        <w:rPr>
          <w:color w:val="000000"/>
          <w:sz w:val="24"/>
        </w:rPr>
      </w:pPr>
      <w:r>
        <w:rPr>
          <w:rFonts w:hint="eastAsia"/>
          <w:color w:val="000000"/>
          <w:sz w:val="24"/>
        </w:rPr>
        <w:t>代理人无转委托权。</w:t>
      </w:r>
    </w:p>
    <w:p w14:paraId="5FD0172F">
      <w:pPr>
        <w:spacing w:line="360" w:lineRule="auto"/>
        <w:rPr>
          <w:color w:val="000000"/>
          <w:sz w:val="24"/>
        </w:rPr>
      </w:pPr>
    </w:p>
    <w:p w14:paraId="32FC89EE">
      <w:pPr>
        <w:spacing w:line="440" w:lineRule="exact"/>
        <w:rPr>
          <w:color w:val="000000"/>
          <w:sz w:val="24"/>
        </w:rPr>
      </w:pPr>
      <w:r>
        <w:rPr>
          <w:rFonts w:hint="eastAsia"/>
          <w:color w:val="000000"/>
          <w:sz w:val="24"/>
        </w:rPr>
        <w:t>投标人：（盖单位章）</w:t>
      </w:r>
    </w:p>
    <w:p w14:paraId="7D716F50">
      <w:pPr>
        <w:spacing w:line="440" w:lineRule="exact"/>
        <w:rPr>
          <w:color w:val="000000"/>
          <w:sz w:val="24"/>
        </w:rPr>
      </w:pPr>
    </w:p>
    <w:p w14:paraId="256434AD">
      <w:pPr>
        <w:spacing w:line="440" w:lineRule="exact"/>
        <w:rPr>
          <w:color w:val="000000"/>
          <w:sz w:val="24"/>
        </w:rPr>
      </w:pPr>
      <w:r>
        <w:rPr>
          <w:rFonts w:hint="eastAsia"/>
          <w:color w:val="000000"/>
          <w:sz w:val="24"/>
        </w:rPr>
        <w:t>法定代表人：（签字）</w:t>
      </w:r>
    </w:p>
    <w:p w14:paraId="437C6088">
      <w:pPr>
        <w:spacing w:line="440" w:lineRule="exact"/>
        <w:rPr>
          <w:color w:val="000000"/>
          <w:sz w:val="24"/>
        </w:rPr>
      </w:pPr>
    </w:p>
    <w:p w14:paraId="3A0A03A7">
      <w:pPr>
        <w:spacing w:line="440" w:lineRule="exact"/>
        <w:rPr>
          <w:color w:val="000000"/>
          <w:sz w:val="24"/>
        </w:rPr>
      </w:pPr>
      <w:r>
        <w:rPr>
          <w:rFonts w:hint="eastAsia"/>
          <w:color w:val="000000"/>
          <w:sz w:val="24"/>
        </w:rPr>
        <w:t>身份证号码：</w:t>
      </w:r>
    </w:p>
    <w:p w14:paraId="1A2B0F83">
      <w:pPr>
        <w:spacing w:line="440" w:lineRule="exact"/>
        <w:rPr>
          <w:color w:val="000000"/>
          <w:sz w:val="24"/>
        </w:rPr>
      </w:pPr>
    </w:p>
    <w:p w14:paraId="4C98DF0D">
      <w:pPr>
        <w:spacing w:line="440" w:lineRule="exact"/>
        <w:rPr>
          <w:color w:val="000000"/>
          <w:sz w:val="24"/>
        </w:rPr>
      </w:pPr>
      <w:r>
        <w:rPr>
          <w:rFonts w:hint="eastAsia"/>
          <w:color w:val="000000"/>
          <w:sz w:val="24"/>
        </w:rPr>
        <w:t>委托代理人：（签字）</w:t>
      </w:r>
    </w:p>
    <w:p w14:paraId="141C2F77">
      <w:pPr>
        <w:spacing w:line="440" w:lineRule="exact"/>
        <w:rPr>
          <w:color w:val="000000"/>
          <w:sz w:val="24"/>
        </w:rPr>
      </w:pPr>
    </w:p>
    <w:p w14:paraId="2C56C875">
      <w:pPr>
        <w:spacing w:line="440" w:lineRule="exact"/>
        <w:rPr>
          <w:color w:val="000000"/>
          <w:sz w:val="24"/>
        </w:rPr>
      </w:pPr>
      <w:r>
        <w:rPr>
          <w:rFonts w:hint="eastAsia"/>
          <w:color w:val="000000"/>
          <w:sz w:val="24"/>
        </w:rPr>
        <w:t>身份证号码：附身份证复印件</w:t>
      </w:r>
    </w:p>
    <w:p w14:paraId="1BE1D002">
      <w:pPr>
        <w:spacing w:line="440" w:lineRule="exact"/>
        <w:rPr>
          <w:color w:val="000000"/>
          <w:sz w:val="24"/>
        </w:rPr>
      </w:pPr>
    </w:p>
    <w:p w14:paraId="67F7DF0A">
      <w:pPr>
        <w:spacing w:line="440" w:lineRule="exact"/>
        <w:rPr>
          <w:color w:val="000000"/>
          <w:sz w:val="24"/>
        </w:rPr>
      </w:pPr>
    </w:p>
    <w:p w14:paraId="48EDFA42">
      <w:pPr>
        <w:spacing w:line="560" w:lineRule="exact"/>
        <w:ind w:firstLine="240" w:firstLineChars="100"/>
        <w:rPr>
          <w:rFonts w:ascii="楷体_GB2312" w:eastAsia="楷体_GB2312"/>
          <w:color w:val="000000"/>
          <w:sz w:val="24"/>
        </w:rPr>
      </w:pPr>
      <w:r>
        <w:rPr>
          <w:rFonts w:hint="eastAsia"/>
          <w:color w:val="000000"/>
          <w:sz w:val="24"/>
        </w:rPr>
        <w:t>年  月  日</w:t>
      </w:r>
    </w:p>
    <w:p w14:paraId="056821DB">
      <w:pPr>
        <w:spacing w:line="560" w:lineRule="exact"/>
        <w:rPr>
          <w:rFonts w:ascii="楷体_GB2312" w:eastAsia="楷体_GB2312"/>
          <w:color w:val="000000"/>
          <w:sz w:val="24"/>
        </w:rPr>
      </w:pPr>
    </w:p>
    <w:p w14:paraId="2842FA93">
      <w:pPr>
        <w:spacing w:line="560" w:lineRule="exact"/>
        <w:rPr>
          <w:rFonts w:ascii="楷体_GB2312" w:eastAsia="楷体_GB2312"/>
          <w:color w:val="000000"/>
          <w:sz w:val="24"/>
        </w:rPr>
      </w:pPr>
    </w:p>
    <w:p w14:paraId="6BC45414">
      <w:pPr>
        <w:spacing w:line="560" w:lineRule="exact"/>
        <w:rPr>
          <w:rFonts w:ascii="楷体_GB2312" w:eastAsia="楷体_GB2312"/>
          <w:color w:val="000000"/>
          <w:sz w:val="24"/>
        </w:rPr>
      </w:pPr>
    </w:p>
    <w:p w14:paraId="7913EB71">
      <w:pPr>
        <w:spacing w:line="560" w:lineRule="exact"/>
        <w:rPr>
          <w:rFonts w:ascii="楷体_GB2312" w:eastAsia="楷体_GB2312"/>
          <w:color w:val="000000"/>
          <w:sz w:val="24"/>
        </w:rPr>
      </w:pPr>
    </w:p>
    <w:p w14:paraId="291C5BA2">
      <w:pPr>
        <w:spacing w:line="560" w:lineRule="exact"/>
        <w:rPr>
          <w:rFonts w:ascii="楷体_GB2312" w:eastAsia="楷体_GB2312"/>
          <w:color w:val="000000"/>
          <w:sz w:val="24"/>
        </w:rPr>
      </w:pPr>
    </w:p>
    <w:p w14:paraId="496844F4">
      <w:pPr>
        <w:spacing w:line="560" w:lineRule="exact"/>
        <w:rPr>
          <w:rFonts w:ascii="楷体_GB2312" w:eastAsia="楷体_GB2312"/>
          <w:color w:val="000000"/>
          <w:sz w:val="24"/>
        </w:rPr>
      </w:pPr>
    </w:p>
    <w:p w14:paraId="1B573BC0">
      <w:pPr>
        <w:spacing w:line="720" w:lineRule="exact"/>
        <w:jc w:val="center"/>
        <w:rPr>
          <w:rFonts w:hint="eastAsia" w:ascii="黑体" w:hAnsi="Times New Roman" w:eastAsia="黑体" w:cs="Times New Roman"/>
          <w:color w:val="000000"/>
          <w:sz w:val="36"/>
          <w:lang w:val="en-US" w:eastAsia="zh-CN"/>
        </w:rPr>
      </w:pPr>
    </w:p>
    <w:p w14:paraId="31AD1D0B">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06607FB6">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43E195D8">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6B61B0C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D2BD98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242AA7A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16265B8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48707A9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1B72302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6690CCC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1157135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162703A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38FE7B8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6CDADB9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776CE8B1">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27F071A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7236C6A9">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4716D14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71720E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434AE9DF">
      <w:pPr>
        <w:spacing w:line="720" w:lineRule="exact"/>
        <w:jc w:val="both"/>
        <w:rPr>
          <w:rFonts w:ascii="黑体" w:eastAsia="黑体"/>
          <w:color w:val="000000"/>
          <w:sz w:val="36"/>
        </w:rPr>
      </w:pPr>
    </w:p>
    <w:p w14:paraId="3307FCDC">
      <w:pPr>
        <w:spacing w:line="720" w:lineRule="exact"/>
        <w:jc w:val="both"/>
        <w:rPr>
          <w:rFonts w:ascii="黑体" w:eastAsia="黑体"/>
          <w:color w:val="000000"/>
          <w:sz w:val="36"/>
        </w:rPr>
      </w:pPr>
    </w:p>
    <w:p w14:paraId="65A224CC">
      <w:pPr>
        <w:spacing w:line="720" w:lineRule="exact"/>
        <w:jc w:val="both"/>
        <w:rPr>
          <w:rFonts w:ascii="黑体" w:eastAsia="黑体"/>
          <w:color w:val="000000"/>
          <w:sz w:val="36"/>
        </w:rPr>
      </w:pPr>
    </w:p>
    <w:p w14:paraId="38E3366F">
      <w:pPr>
        <w:spacing w:line="720" w:lineRule="exact"/>
        <w:jc w:val="both"/>
        <w:rPr>
          <w:rFonts w:ascii="黑体" w:eastAsia="黑体"/>
          <w:color w:val="000000"/>
          <w:sz w:val="36"/>
        </w:rPr>
      </w:pPr>
    </w:p>
    <w:p w14:paraId="1A37541F">
      <w:pPr>
        <w:pStyle w:val="6"/>
        <w:ind w:left="1260"/>
        <w:rPr>
          <w:rFonts w:hint="eastAsia"/>
        </w:rPr>
      </w:pPr>
    </w:p>
    <w:p w14:paraId="6E5F9EBA">
      <w:pPr>
        <w:rPr>
          <w:rFonts w:hint="eastAsia"/>
        </w:rPr>
      </w:pPr>
    </w:p>
    <w:p w14:paraId="179B8FC8">
      <w:pPr>
        <w:spacing w:line="360" w:lineRule="auto"/>
        <w:ind w:firstLine="6211" w:firstLineChars="2588"/>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0543548F">
      <w:pPr>
        <w:spacing w:line="360" w:lineRule="auto"/>
        <w:rPr>
          <w:rFonts w:hint="eastAsia" w:ascii="方正小标宋_GBK" w:hAnsi="宋体" w:eastAsia="方正小标宋_GBK"/>
          <w:b/>
          <w:bCs/>
          <w:color w:val="000000"/>
          <w:sz w:val="72"/>
          <w:szCs w:val="72"/>
        </w:rPr>
      </w:pPr>
    </w:p>
    <w:p w14:paraId="18063910">
      <w:pPr>
        <w:spacing w:line="360" w:lineRule="auto"/>
        <w:rPr>
          <w:rFonts w:hint="eastAsia" w:ascii="方正小标宋_GBK" w:hAnsi="宋体" w:eastAsia="方正小标宋_GBK"/>
          <w:b/>
          <w:bCs/>
          <w:color w:val="000000"/>
          <w:sz w:val="72"/>
          <w:szCs w:val="72"/>
        </w:rPr>
      </w:pPr>
    </w:p>
    <w:p w14:paraId="371848DE">
      <w:pPr>
        <w:spacing w:line="360" w:lineRule="auto"/>
        <w:jc w:val="center"/>
        <w:rPr>
          <w:rFonts w:hint="eastAsia"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6B78C836">
      <w:pPr>
        <w:spacing w:line="360" w:lineRule="auto"/>
        <w:ind w:firstLine="5498" w:firstLineChars="2291"/>
        <w:rPr>
          <w:rFonts w:hint="eastAsia" w:ascii="方正仿宋_GBK" w:hAnsi="方正仿宋_GBK" w:eastAsia="方正仿宋_GBK" w:cs="方正仿宋_GBK"/>
          <w:bCs/>
          <w:color w:val="000000"/>
          <w:sz w:val="24"/>
        </w:rPr>
      </w:pPr>
    </w:p>
    <w:p w14:paraId="363D7682">
      <w:pPr>
        <w:spacing w:line="360" w:lineRule="auto"/>
        <w:ind w:firstLine="5498" w:firstLineChars="2291"/>
        <w:rPr>
          <w:rFonts w:hint="eastAsia" w:ascii="方正仿宋_GBK" w:hAnsi="方正仿宋_GBK" w:eastAsia="方正仿宋_GBK" w:cs="方正仿宋_GBK"/>
          <w:bCs/>
          <w:color w:val="000000"/>
          <w:sz w:val="24"/>
        </w:rPr>
      </w:pPr>
    </w:p>
    <w:p w14:paraId="182602F8">
      <w:pPr>
        <w:spacing w:line="360" w:lineRule="auto"/>
        <w:ind w:firstLine="5498" w:firstLineChars="2291"/>
        <w:rPr>
          <w:rFonts w:hint="eastAsia" w:ascii="方正仿宋_GBK" w:hAnsi="方正仿宋_GBK" w:eastAsia="方正仿宋_GBK" w:cs="方正仿宋_GBK"/>
          <w:bCs/>
          <w:color w:val="000000"/>
          <w:sz w:val="24"/>
        </w:rPr>
      </w:pPr>
    </w:p>
    <w:p w14:paraId="2127641E">
      <w:pPr>
        <w:spacing w:line="360" w:lineRule="auto"/>
        <w:ind w:firstLine="5498" w:firstLineChars="2291"/>
        <w:rPr>
          <w:rFonts w:hint="eastAsia" w:ascii="方正仿宋_GBK" w:hAnsi="方正仿宋_GBK" w:eastAsia="方正仿宋_GBK" w:cs="方正仿宋_GBK"/>
          <w:bCs/>
          <w:color w:val="000000"/>
          <w:sz w:val="24"/>
        </w:rPr>
      </w:pPr>
    </w:p>
    <w:p w14:paraId="1DFDFBF5">
      <w:pPr>
        <w:spacing w:line="360" w:lineRule="auto"/>
        <w:ind w:firstLine="5498" w:firstLineChars="2291"/>
        <w:rPr>
          <w:rFonts w:hint="eastAsia" w:ascii="方正仿宋_GBK" w:hAnsi="方正仿宋_GBK" w:eastAsia="方正仿宋_GBK" w:cs="方正仿宋_GBK"/>
          <w:bCs/>
          <w:color w:val="000000"/>
          <w:sz w:val="24"/>
        </w:rPr>
      </w:pPr>
    </w:p>
    <w:p w14:paraId="428D8A81">
      <w:pPr>
        <w:spacing w:line="360" w:lineRule="auto"/>
        <w:ind w:firstLine="5498" w:firstLineChars="2291"/>
        <w:rPr>
          <w:rFonts w:hint="eastAsia" w:ascii="方正仿宋_GBK" w:hAnsi="方正仿宋_GBK" w:eastAsia="方正仿宋_GBK" w:cs="方正仿宋_GBK"/>
          <w:bCs/>
          <w:color w:val="000000"/>
          <w:sz w:val="24"/>
        </w:rPr>
      </w:pPr>
    </w:p>
    <w:p w14:paraId="2B83343E">
      <w:pPr>
        <w:spacing w:line="360" w:lineRule="auto"/>
        <w:ind w:firstLine="5498" w:firstLineChars="2291"/>
        <w:rPr>
          <w:rFonts w:hint="eastAsia" w:ascii="方正仿宋_GBK" w:hAnsi="方正仿宋_GBK" w:eastAsia="方正仿宋_GBK" w:cs="方正仿宋_GBK"/>
          <w:bCs/>
          <w:color w:val="000000"/>
          <w:sz w:val="24"/>
        </w:rPr>
      </w:pPr>
    </w:p>
    <w:p w14:paraId="5A7E1F92">
      <w:pPr>
        <w:spacing w:line="360" w:lineRule="auto"/>
        <w:ind w:firstLine="5498" w:firstLineChars="2291"/>
        <w:rPr>
          <w:rFonts w:hint="eastAsia" w:ascii="方正仿宋_GBK" w:hAnsi="方正仿宋_GBK" w:eastAsia="方正仿宋_GBK" w:cs="方正仿宋_GBK"/>
          <w:bCs/>
          <w:color w:val="000000"/>
          <w:sz w:val="24"/>
        </w:rPr>
      </w:pPr>
    </w:p>
    <w:p w14:paraId="477D40F4">
      <w:pPr>
        <w:spacing w:line="360" w:lineRule="auto"/>
        <w:ind w:firstLine="5498" w:firstLineChars="2291"/>
        <w:rPr>
          <w:rFonts w:hint="eastAsia" w:ascii="方正仿宋_GBK" w:hAnsi="方正仿宋_GBK" w:eastAsia="方正仿宋_GBK" w:cs="方正仿宋_GBK"/>
          <w:bCs/>
          <w:color w:val="000000"/>
          <w:sz w:val="24"/>
        </w:rPr>
      </w:pPr>
    </w:p>
    <w:p w14:paraId="76B62C11">
      <w:pPr>
        <w:spacing w:line="360" w:lineRule="auto"/>
        <w:ind w:firstLine="5520" w:firstLineChars="2291"/>
        <w:rPr>
          <w:rFonts w:ascii="方正仿宋_GBK" w:hAnsi="方正仿宋_GBK" w:eastAsia="方正仿宋_GBK" w:cs="方正仿宋_GBK"/>
          <w:b/>
          <w:bCs/>
          <w:color w:val="000000"/>
          <w:sz w:val="24"/>
          <w:u w:val="single"/>
        </w:rPr>
      </w:pPr>
    </w:p>
    <w:p w14:paraId="726CD4DB">
      <w:pPr>
        <w:spacing w:line="360" w:lineRule="auto"/>
        <w:jc w:val="center"/>
        <w:rPr>
          <w:rFonts w:hint="eastAsia" w:ascii="方正小标宋_GBK" w:hAnsi="宋体" w:eastAsia="方正小标宋_GBK"/>
          <w:b/>
          <w:bCs/>
          <w:color w:val="000000"/>
          <w:sz w:val="36"/>
          <w:szCs w:val="36"/>
          <w:u w:val="single"/>
        </w:rPr>
      </w:pPr>
    </w:p>
    <w:p w14:paraId="58AE3288">
      <w:pPr>
        <w:spacing w:line="360" w:lineRule="auto"/>
        <w:jc w:val="center"/>
        <w:rPr>
          <w:rFonts w:hint="eastAsia" w:ascii="方正小标宋_GBK" w:hAnsi="宋体" w:eastAsia="方正小标宋_GBK"/>
          <w:b/>
          <w:bCs/>
          <w:color w:val="000000"/>
          <w:sz w:val="36"/>
          <w:szCs w:val="36"/>
          <w:u w:val="single"/>
        </w:rPr>
      </w:pPr>
    </w:p>
    <w:p w14:paraId="52D29558">
      <w:pPr>
        <w:spacing w:line="360" w:lineRule="auto"/>
        <w:jc w:val="both"/>
        <w:rPr>
          <w:rFonts w:hint="eastAsia" w:ascii="方正小标宋_GBK" w:hAnsi="宋体" w:eastAsia="方正小标宋_GBK"/>
          <w:b/>
          <w:bCs/>
          <w:color w:val="000000"/>
          <w:sz w:val="36"/>
          <w:szCs w:val="36"/>
          <w:u w:val="single"/>
        </w:rPr>
      </w:pPr>
    </w:p>
    <w:p w14:paraId="4ED785E3">
      <w:pPr>
        <w:spacing w:line="360" w:lineRule="auto"/>
        <w:ind w:firstLine="5498" w:firstLineChars="2291"/>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446D005C">
      <w:pPr>
        <w:pStyle w:val="6"/>
        <w:rPr>
          <w:rFonts w:hint="eastAsia"/>
        </w:rPr>
      </w:pPr>
    </w:p>
    <w:p w14:paraId="028753CA">
      <w:pPr>
        <w:spacing w:line="360" w:lineRule="auto"/>
        <w:ind w:firstLine="5736" w:firstLineChars="2390"/>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3FB8E839">
      <w:pPr>
        <w:spacing w:line="360" w:lineRule="auto"/>
        <w:jc w:val="center"/>
        <w:rPr>
          <w:rFonts w:hint="eastAsia" w:ascii="方正小标宋_GBK" w:hAnsi="宋体" w:eastAsia="方正小标宋_GBK"/>
          <w:b/>
          <w:bCs/>
          <w:color w:val="000000"/>
          <w:sz w:val="36"/>
          <w:szCs w:val="36"/>
        </w:rPr>
      </w:pPr>
      <w:r>
        <w:rPr>
          <w:rFonts w:hint="eastAsia" w:ascii="方正小标宋_GBK" w:hAnsi="宋体" w:eastAsia="方正小标宋_GBK"/>
          <w:b/>
          <w:bCs/>
          <w:color w:val="000000"/>
          <w:sz w:val="36"/>
          <w:szCs w:val="36"/>
          <w:u w:val="single"/>
          <w:lang w:val="en-US" w:eastAsia="zh-CN"/>
        </w:rPr>
        <w:t xml:space="preserve">                </w:t>
      </w:r>
      <w:r>
        <w:rPr>
          <w:rFonts w:hint="eastAsia" w:ascii="方正小标宋_GBK" w:hAnsi="宋体" w:eastAsia="方正小标宋_GBK"/>
          <w:b/>
          <w:bCs/>
          <w:color w:val="000000"/>
          <w:sz w:val="36"/>
          <w:szCs w:val="36"/>
          <w:u w:val="none"/>
          <w:lang w:val="en-US" w:eastAsia="zh-CN"/>
        </w:rPr>
        <w:t>采</w:t>
      </w:r>
      <w:r>
        <w:rPr>
          <w:rFonts w:hint="eastAsia" w:ascii="方正小标宋_GBK" w:hAnsi="宋体" w:eastAsia="方正小标宋_GBK"/>
          <w:b/>
          <w:bCs/>
          <w:color w:val="000000"/>
          <w:sz w:val="36"/>
          <w:szCs w:val="36"/>
        </w:rPr>
        <w:t>购合同</w:t>
      </w:r>
    </w:p>
    <w:p w14:paraId="743A2F07">
      <w:pPr>
        <w:spacing w:line="360" w:lineRule="auto"/>
        <w:jc w:val="center"/>
        <w:rPr>
          <w:rFonts w:hint="eastAsia" w:ascii="方正小标宋_GBK" w:hAnsi="宋体" w:eastAsia="方正小标宋_GBK"/>
          <w:b/>
          <w:bCs/>
          <w:color w:val="000000"/>
          <w:sz w:val="36"/>
          <w:szCs w:val="36"/>
        </w:rPr>
      </w:pPr>
    </w:p>
    <w:p w14:paraId="25FA23B7">
      <w:pPr>
        <w:pStyle w:val="6"/>
        <w:ind w:left="0" w:leftChars="0"/>
        <w:jc w:val="both"/>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3D4139BF">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089C2FFF">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50065C9">
      <w:pPr>
        <w:spacing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696"/>
        <w:gridCol w:w="696"/>
        <w:gridCol w:w="1096"/>
        <w:gridCol w:w="505"/>
        <w:gridCol w:w="1287"/>
        <w:gridCol w:w="1337"/>
        <w:gridCol w:w="696"/>
      </w:tblGrid>
      <w:tr w14:paraId="1304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D19A429">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0C53CC26">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0D3E2E8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牌号商标</w:t>
            </w:r>
          </w:p>
        </w:tc>
        <w:tc>
          <w:tcPr>
            <w:tcW w:w="0" w:type="auto"/>
            <w:tcBorders>
              <w:top w:val="single" w:color="auto" w:sz="4" w:space="0"/>
              <w:left w:val="single" w:color="auto" w:sz="4" w:space="0"/>
              <w:bottom w:val="single" w:color="auto" w:sz="4" w:space="0"/>
              <w:right w:val="single" w:color="auto" w:sz="4" w:space="0"/>
            </w:tcBorders>
            <w:vAlign w:val="center"/>
          </w:tcPr>
          <w:p w14:paraId="607AEF6B">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0" w:type="auto"/>
            <w:tcBorders>
              <w:top w:val="single" w:color="auto" w:sz="4" w:space="0"/>
              <w:left w:val="single" w:color="auto" w:sz="4" w:space="0"/>
              <w:bottom w:val="single" w:color="auto" w:sz="4" w:space="0"/>
              <w:right w:val="single" w:color="auto" w:sz="4" w:space="0"/>
            </w:tcBorders>
            <w:vAlign w:val="center"/>
          </w:tcPr>
          <w:p w14:paraId="798962BA">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生产</w:t>
            </w:r>
          </w:p>
          <w:p w14:paraId="29E7201B">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5C9A056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440C88C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436E4B57">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043E52C8">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47E1319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0" w:type="auto"/>
            <w:tcBorders>
              <w:top w:val="single" w:color="auto" w:sz="4" w:space="0"/>
              <w:left w:val="single" w:color="auto" w:sz="4" w:space="0"/>
              <w:bottom w:val="single" w:color="auto" w:sz="4" w:space="0"/>
              <w:right w:val="single" w:color="auto" w:sz="4" w:space="0"/>
            </w:tcBorders>
            <w:vAlign w:val="center"/>
          </w:tcPr>
          <w:p w14:paraId="53FCC079">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备注</w:t>
            </w:r>
          </w:p>
        </w:tc>
      </w:tr>
      <w:tr w14:paraId="707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E5B61E">
            <w:pPr>
              <w:keepNext w:val="0"/>
              <w:keepLines w:val="0"/>
              <w:widowControl/>
              <w:suppressLineNumbers w:val="0"/>
              <w:jc w:val="center"/>
              <w:textAlignment w:val="center"/>
              <w:rPr>
                <w:rFonts w:hint="default"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017B21D">
            <w:pPr>
              <w:adjustRightInd w:val="0"/>
              <w:snapToGrid w:val="0"/>
              <w:spacing w:line="360" w:lineRule="auto"/>
              <w:jc w:val="center"/>
              <w:rPr>
                <w:rFonts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7B97C492">
            <w:pPr>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1D704F0A">
            <w:pPr>
              <w:adjustRightInd w:val="0"/>
              <w:snapToGrid w:val="0"/>
              <w:spacing w:line="360" w:lineRule="auto"/>
              <w:jc w:val="center"/>
              <w:rPr>
                <w:rFonts w:ascii="宋体" w:hAnsi="宋体" w:eastAsia="宋体" w:cs="Times New Roman"/>
                <w:bCs/>
                <w:color w:val="FF00FF"/>
                <w:kern w:val="2"/>
                <w:sz w:val="24"/>
                <w:szCs w:val="24"/>
                <w:lang w:val="en-US" w:eastAsia="zh-CN" w:bidi="ar-SA"/>
              </w:rPr>
            </w:pPr>
          </w:p>
        </w:tc>
        <w:tc>
          <w:tcPr>
            <w:tcW w:w="1096" w:type="dxa"/>
            <w:tcBorders>
              <w:top w:val="single" w:color="auto" w:sz="4" w:space="0"/>
              <w:left w:val="single" w:color="auto" w:sz="4" w:space="0"/>
              <w:bottom w:val="single" w:color="auto" w:sz="4" w:space="0"/>
              <w:right w:val="single" w:color="auto" w:sz="4" w:space="0"/>
            </w:tcBorders>
            <w:vAlign w:val="center"/>
          </w:tcPr>
          <w:p w14:paraId="2E02B0D9">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505" w:type="dxa"/>
            <w:tcBorders>
              <w:top w:val="single" w:color="auto" w:sz="4" w:space="0"/>
              <w:left w:val="single" w:color="auto" w:sz="4" w:space="0"/>
              <w:bottom w:val="single" w:color="auto" w:sz="4" w:space="0"/>
              <w:right w:val="single" w:color="auto" w:sz="4" w:space="0"/>
            </w:tcBorders>
            <w:vAlign w:val="center"/>
          </w:tcPr>
          <w:p w14:paraId="519AFB94">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287" w:type="dxa"/>
            <w:tcBorders>
              <w:top w:val="single" w:color="auto" w:sz="4" w:space="0"/>
              <w:left w:val="single" w:color="auto" w:sz="4" w:space="0"/>
              <w:bottom w:val="single" w:color="auto" w:sz="4" w:space="0"/>
              <w:right w:val="single" w:color="auto" w:sz="4" w:space="0"/>
            </w:tcBorders>
            <w:vAlign w:val="center"/>
          </w:tcPr>
          <w:p w14:paraId="7F2C1E8A">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337" w:type="dxa"/>
            <w:tcBorders>
              <w:top w:val="single" w:color="auto" w:sz="4" w:space="0"/>
              <w:left w:val="single" w:color="auto" w:sz="4" w:space="0"/>
              <w:bottom w:val="single" w:color="auto" w:sz="4" w:space="0"/>
              <w:right w:val="single" w:color="auto" w:sz="4" w:space="0"/>
            </w:tcBorders>
            <w:vAlign w:val="center"/>
          </w:tcPr>
          <w:p w14:paraId="56D05C1C">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tcBorders>
            <w:vAlign w:val="center"/>
          </w:tcPr>
          <w:p w14:paraId="097C7986">
            <w:pPr>
              <w:jc w:val="center"/>
              <w:rPr>
                <w:rFonts w:ascii="方正仿宋_GBK" w:hAnsi="方正仿宋_GBK" w:eastAsia="方正仿宋_GBK" w:cs="方正仿宋_GBK"/>
                <w:bCs/>
                <w:color w:val="000000"/>
                <w:sz w:val="24"/>
              </w:rPr>
            </w:pPr>
          </w:p>
          <w:p w14:paraId="0A75F4E2">
            <w:pPr>
              <w:jc w:val="center"/>
              <w:rPr>
                <w:rFonts w:ascii="方正仿宋_GBK" w:hAnsi="方正仿宋_GBK" w:eastAsia="方正仿宋_GBK" w:cs="方正仿宋_GBK"/>
                <w:bCs/>
                <w:color w:val="000000"/>
                <w:sz w:val="24"/>
              </w:rPr>
            </w:pPr>
          </w:p>
        </w:tc>
      </w:tr>
      <w:tr w14:paraId="6CF3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85" w:type="dxa"/>
            <w:gridSpan w:val="9"/>
            <w:tcBorders>
              <w:top w:val="single" w:color="auto" w:sz="4" w:space="0"/>
              <w:left w:val="single" w:color="auto" w:sz="4" w:space="0"/>
              <w:bottom w:val="single" w:color="auto" w:sz="4" w:space="0"/>
              <w:right w:val="single" w:color="auto" w:sz="4" w:space="0"/>
            </w:tcBorders>
            <w:vAlign w:val="center"/>
          </w:tcPr>
          <w:p w14:paraId="15B01D6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合计</w:t>
            </w:r>
            <w:r>
              <w:rPr>
                <w:rFonts w:hint="eastAsia" w:ascii="方正仿宋_GBK" w:hAnsi="方正仿宋_GBK" w:eastAsia="方正仿宋_GBK" w:cs="方正仿宋_GBK"/>
                <w:bCs/>
                <w:color w:val="000000"/>
                <w:sz w:val="24"/>
              </w:rPr>
              <w:t>（人民币大写）</w:t>
            </w:r>
            <w:r>
              <w:rPr>
                <w:rFonts w:ascii="方正仿宋_GBK" w:hAnsi="方正仿宋_GBK" w:eastAsia="方正仿宋_GBK" w:cs="方正仿宋_GBK"/>
                <w:bCs/>
                <w:color w:val="000000"/>
                <w:sz w:val="24"/>
              </w:rPr>
              <w:t>：</w:t>
            </w:r>
          </w:p>
        </w:tc>
      </w:tr>
    </w:tbl>
    <w:p w14:paraId="41232A93">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2C791BD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。卸货由</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u w:val="single"/>
          <w:lang w:val="en-US" w:eastAsia="zh-CN"/>
        </w:rPr>
        <w:t>乙</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rPr>
        <w:t>方负责。</w:t>
      </w:r>
    </w:p>
    <w:p w14:paraId="68A2E28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w:t>
      </w:r>
      <w:r>
        <w:rPr>
          <w:rFonts w:hint="eastAsia" w:ascii="方正仿宋_GBK" w:hAnsi="方正仿宋_GBK" w:eastAsia="方正仿宋_GBK" w:cs="方正仿宋_GBK"/>
          <w:color w:val="000000"/>
          <w:sz w:val="24"/>
          <w:lang w:eastAsia="zh-CN"/>
        </w:rPr>
        <w:t>、微信、电话、</w:t>
      </w:r>
      <w:r>
        <w:rPr>
          <w:rFonts w:hint="eastAsia" w:ascii="方正仿宋_GBK" w:hAnsi="方正仿宋_GBK" w:eastAsia="方正仿宋_GBK" w:cs="方正仿宋_GBK"/>
          <w:color w:val="000000"/>
          <w:sz w:val="24"/>
        </w:rPr>
        <w:t>电子邮件为准，乙方</w:t>
      </w:r>
      <w:r>
        <w:rPr>
          <w:rFonts w:hint="eastAsia" w:ascii="方正仿宋_GBK" w:hAnsi="方正仿宋_GBK" w:eastAsia="方正仿宋_GBK" w:cs="方正仿宋_GBK"/>
          <w:color w:val="000000"/>
          <w:sz w:val="24"/>
          <w:lang w:eastAsia="zh-CN"/>
        </w:rPr>
        <w:t>应及时</w:t>
      </w:r>
      <w:r>
        <w:rPr>
          <w:rFonts w:hint="eastAsia" w:ascii="方正仿宋_GBK" w:hAnsi="方正仿宋_GBK" w:eastAsia="方正仿宋_GBK" w:cs="方正仿宋_GBK"/>
          <w:color w:val="000000"/>
          <w:sz w:val="24"/>
        </w:rPr>
        <w:t>查收甲方采购订单，并在24小时内书面回复或电话确认，如未回复及电话确认的，甲方视为乙方同意并接受甲方订单</w:t>
      </w:r>
      <w:r>
        <w:rPr>
          <w:rFonts w:hint="eastAsia" w:ascii="方正仿宋_GBK" w:hAnsi="方正仿宋_GBK" w:eastAsia="方正仿宋_GBK" w:cs="方正仿宋_GBK"/>
          <w:color w:val="000000"/>
          <w:sz w:val="24"/>
          <w:lang w:eastAsia="zh-CN"/>
        </w:rPr>
        <w:t>通知</w:t>
      </w:r>
      <w:r>
        <w:rPr>
          <w:rFonts w:hint="eastAsia" w:ascii="方正仿宋_GBK" w:hAnsi="方正仿宋_GBK" w:eastAsia="方正仿宋_GBK" w:cs="方正仿宋_GBK"/>
          <w:color w:val="000000"/>
          <w:sz w:val="24"/>
        </w:rPr>
        <w:t>。</w:t>
      </w:r>
    </w:p>
    <w:p w14:paraId="1CAC6BC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581655EE">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BD44430">
      <w:pPr>
        <w:spacing w:line="64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none"/>
        </w:rPr>
        <w:t xml:space="preserve"> </w:t>
      </w:r>
      <w:r>
        <w:rPr>
          <w:rFonts w:hint="eastAsia" w:ascii="方正仿宋_GBK" w:hAnsi="方正仿宋_GBK" w:eastAsia="方正仿宋_GBK" w:cs="方正仿宋_GBK"/>
          <w:color w:val="000000"/>
          <w:sz w:val="24"/>
        </w:rPr>
        <w:t>(含/不含)运费，含</w:t>
      </w:r>
      <w:r>
        <w:rPr>
          <w:rFonts w:hint="eastAsia" w:ascii="方正仿宋_GBK" w:hAnsi="方正仿宋_GBK" w:eastAsia="方正仿宋_GBK" w:cs="方正仿宋_GBK"/>
          <w:color w:val="000000"/>
          <w:sz w:val="24"/>
          <w:lang w:eastAsia="zh-CN"/>
        </w:rPr>
        <w:t>水泥稳定碎石</w:t>
      </w:r>
      <w:r>
        <w:rPr>
          <w:rFonts w:hint="eastAsia" w:ascii="方正仿宋_GBK" w:hAnsi="方正仿宋_GBK" w:eastAsia="方正仿宋_GBK" w:cs="方正仿宋_GBK"/>
          <w:color w:val="000000"/>
          <w:sz w:val="24"/>
          <w:lang w:val="en-US" w:eastAsia="zh-CN"/>
        </w:rPr>
        <w:t>摊铺、养护及沥青混凝土摊铺</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包含黏、封、透层）</w:t>
      </w:r>
      <w:r>
        <w:rPr>
          <w:rFonts w:hint="eastAsia" w:ascii="方正仿宋_GBK" w:hAnsi="方正仿宋_GBK" w:eastAsia="方正仿宋_GBK" w:cs="方正仿宋_GBK"/>
          <w:color w:val="000000"/>
          <w:sz w:val="24"/>
          <w:lang w:val="en-US" w:eastAsia="zh-CN"/>
        </w:rPr>
        <w:t>费用</w:t>
      </w:r>
      <w:r>
        <w:rPr>
          <w:rFonts w:hint="eastAsia" w:ascii="方正仿宋_GBK" w:hAnsi="方正仿宋_GBK" w:eastAsia="方正仿宋_GBK" w:cs="方正仿宋_GBK"/>
          <w:b w:val="0"/>
          <w:bCs w:val="0"/>
          <w:color w:val="000000"/>
          <w:sz w:val="24"/>
          <w:lang w:val="en-US" w:eastAsia="zh-CN"/>
        </w:rPr>
        <w:t>。</w:t>
      </w:r>
      <w:r>
        <w:rPr>
          <w:rFonts w:hint="eastAsia" w:ascii="方正仿宋_GBK" w:hAnsi="方正仿宋_GBK" w:eastAsia="方正仿宋_GBK" w:cs="方正仿宋_GBK"/>
          <w:color w:val="000000"/>
          <w:sz w:val="24"/>
        </w:rPr>
        <w:t>采用固定单价时，单价不予调整</w:t>
      </w:r>
      <w:r>
        <w:rPr>
          <w:rFonts w:hint="eastAsia" w:ascii="方正仿宋_GBK" w:hAnsi="方正仿宋_GBK" w:eastAsia="方正仿宋_GBK" w:cs="方正仿宋_GBK"/>
          <w:color w:val="000000"/>
          <w:sz w:val="24"/>
          <w:lang w:eastAsia="zh-CN"/>
        </w:rPr>
        <w:t>。</w:t>
      </w:r>
    </w:p>
    <w:p w14:paraId="40C8D7C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6E21CE5C">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lang w:val="en-US" w:eastAsia="zh-CN"/>
        </w:rPr>
        <w:t xml:space="preserve">  \  </w:t>
      </w:r>
      <w:r>
        <w:rPr>
          <w:rFonts w:hint="eastAsia" w:ascii="方正仿宋_GBK" w:hAnsi="方正仿宋_GBK" w:eastAsia="方正仿宋_GBK" w:cs="方正仿宋_GBK"/>
          <w:sz w:val="24"/>
          <w:highlight w:val="none"/>
        </w:rPr>
        <w:t>元</w:t>
      </w:r>
      <w:r>
        <w:rPr>
          <w:rFonts w:hint="eastAsia" w:ascii="方正仿宋_GBK" w:hAnsi="方正仿宋_GBK" w:eastAsia="方正仿宋_GBK" w:cs="方正仿宋_GBK"/>
          <w:sz w:val="24"/>
        </w:rPr>
        <w:t>，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66AFC31D">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503A6D47">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615CB072">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rPr>
        <w:t>计算（参考：履行地过磅、量方、理论计算）。</w:t>
      </w:r>
    </w:p>
    <w:p w14:paraId="46CE459A">
      <w:pPr>
        <w:numPr>
          <w:ilvl w:val="0"/>
          <w:numId w:val="4"/>
        </w:numPr>
        <w:spacing w:line="640" w:lineRule="exact"/>
        <w:ind w:firstLine="480" w:firstLineChars="20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rPr>
        <w:t>工程量完成50%时付合同价的20%，</w:t>
      </w:r>
      <w:r>
        <w:rPr>
          <w:rFonts w:hint="eastAsia" w:ascii="方正仿宋_GBK" w:hAnsi="方正仿宋_GBK" w:eastAsia="方正仿宋_GBK" w:cs="方正仿宋_GBK"/>
          <w:sz w:val="24"/>
          <w:u w:val="single"/>
          <w:lang w:val="en-US" w:eastAsia="zh-CN"/>
        </w:rPr>
        <w:t>工程</w:t>
      </w:r>
      <w:r>
        <w:rPr>
          <w:rFonts w:hint="eastAsia" w:ascii="方正仿宋_GBK" w:hAnsi="方正仿宋_GBK" w:eastAsia="方正仿宋_GBK" w:cs="方正仿宋_GBK"/>
          <w:sz w:val="24"/>
          <w:u w:val="single"/>
        </w:rPr>
        <w:t>竣工验收合格</w:t>
      </w:r>
      <w:r>
        <w:rPr>
          <w:rFonts w:hint="eastAsia" w:ascii="方正仿宋_GBK" w:hAnsi="方正仿宋_GBK" w:eastAsia="方正仿宋_GBK" w:cs="方正仿宋_GBK"/>
          <w:sz w:val="24"/>
          <w:u w:val="single"/>
          <w:lang w:val="en-US" w:eastAsia="zh-CN"/>
        </w:rPr>
        <w:t>后付至实际供货量</w:t>
      </w:r>
      <w:r>
        <w:rPr>
          <w:rFonts w:hint="eastAsia" w:ascii="方正仿宋_GBK" w:hAnsi="方正仿宋_GBK" w:eastAsia="方正仿宋_GBK" w:cs="方正仿宋_GBK"/>
          <w:sz w:val="24"/>
          <w:u w:val="single"/>
        </w:rPr>
        <w:t>的60%且不超过合同价的60%，完成外审付至外审价的70%，完成财审或扬州市审计局专项审计时付至财审价或专项审计结果的97%，缺陷责任期满付3%（不计息）。两年质保期满后付清尾款（无息）。以上材料款支付，需满足建设单位工程款已支付且按同比例支付材料款。</w:t>
      </w:r>
    </w:p>
    <w:p w14:paraId="5FAC3638">
      <w:pPr>
        <w:numPr>
          <w:ilvl w:val="0"/>
          <w:numId w:val="4"/>
        </w:numPr>
        <w:spacing w:line="640" w:lineRule="exact"/>
        <w:ind w:firstLine="480" w:firstLineChars="200"/>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snapToGrid w:val="0"/>
          <w:kern w:val="21"/>
          <w:position w:val="2"/>
          <w:sz w:val="24"/>
          <w:szCs w:val="24"/>
          <w:highlight w:val="none"/>
          <w:lang w:val="en-US" w:eastAsia="zh-CN" w:bidi="ar-SA"/>
        </w:rPr>
        <w:t>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3C6415C1">
      <w:pPr>
        <w:numPr>
          <w:ilvl w:val="0"/>
          <w:numId w:val="0"/>
        </w:numPr>
        <w:spacing w:line="640" w:lineRule="exact"/>
        <w:ind w:firstLine="480" w:firstLineChars="200"/>
        <w:rPr>
          <w:rFonts w:hint="eastAsia" w:ascii="方正仿宋_GBK" w:hAnsi="方正仿宋_GBK" w:eastAsia="方正仿宋_GBK" w:cs="方正仿宋_GBK"/>
          <w:sz w:val="24"/>
          <w:u w:val="none"/>
          <w:lang w:eastAsia="zh-CN"/>
        </w:rPr>
      </w:pP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color w:val="auto"/>
          <w:kern w:val="2"/>
          <w:sz w:val="24"/>
          <w:szCs w:val="24"/>
          <w:lang w:val="en-US" w:eastAsia="zh-CN" w:bidi="ar-SA"/>
        </w:rPr>
        <w:t>4</w:t>
      </w: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sz w:val="24"/>
          <w:u w:val="none"/>
          <w:lang w:val="en-US" w:eastAsia="zh-CN"/>
        </w:rPr>
        <w:t>质保期期限：</w:t>
      </w:r>
      <w:r>
        <w:rPr>
          <w:rFonts w:hint="eastAsia" w:ascii="方正仿宋_GBK" w:hAnsi="方正仿宋_GBK" w:eastAsia="方正仿宋_GBK" w:cs="方正仿宋_GBK"/>
          <w:sz w:val="24"/>
          <w:u w:val="single"/>
          <w:lang w:val="en-US" w:eastAsia="zh-CN"/>
        </w:rPr>
        <w:t>二</w:t>
      </w:r>
      <w:r>
        <w:rPr>
          <w:rFonts w:hint="eastAsia" w:ascii="方正仿宋_GBK" w:hAnsi="方正仿宋_GBK" w:eastAsia="方正仿宋_GBK" w:cs="方正仿宋_GBK"/>
          <w:sz w:val="24"/>
          <w:u w:val="none"/>
          <w:lang w:val="en-US" w:eastAsia="zh-CN"/>
        </w:rPr>
        <w:t>年。</w:t>
      </w:r>
    </w:p>
    <w:p w14:paraId="47B91316">
      <w:pPr>
        <w:spacing w:line="640" w:lineRule="exact"/>
        <w:ind w:firstLine="480" w:firstLineChars="200"/>
        <w:rPr>
          <w:rFonts w:hint="eastAsia"/>
          <w:highlight w:val="none"/>
          <w:lang w:val="en-US" w:eastAsia="zh-CN"/>
        </w:rPr>
      </w:pPr>
      <w:r>
        <w:rPr>
          <w:rFonts w:hint="eastAsia" w:ascii="方正仿宋_GBK" w:hAnsi="方正仿宋_GBK" w:eastAsia="方正仿宋_GBK" w:cs="方正仿宋_GBK"/>
          <w:snapToGrid w:val="0"/>
          <w:kern w:val="21"/>
          <w:position w:val="2"/>
          <w:sz w:val="24"/>
          <w:szCs w:val="24"/>
          <w:highlight w:val="none"/>
          <w:lang w:val="en-US" w:eastAsia="zh-CN" w:bidi="ar-SA"/>
        </w:rPr>
        <w:t>（5）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739870EB">
      <w:pPr>
        <w:numPr>
          <w:ilvl w:val="0"/>
          <w:numId w:val="0"/>
        </w:numPr>
        <w:spacing w:line="640" w:lineRule="exact"/>
        <w:ind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6</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lang w:val="en-US" w:eastAsia="zh-CN"/>
        </w:rPr>
        <w:t xml:space="preserve"> 13 </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4BCEC509">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r>
        <w:rPr>
          <w:rFonts w:hint="eastAsia" w:ascii="方正仿宋_GBK" w:hAnsi="方正仿宋_GBK" w:eastAsia="方正仿宋_GBK" w:cs="方正仿宋_GBK"/>
          <w:spacing w:val="4"/>
          <w:sz w:val="24"/>
          <w:lang w:eastAsia="zh-CN"/>
        </w:rPr>
        <w:t>：</w:t>
      </w:r>
    </w:p>
    <w:p w14:paraId="04BD53E6">
      <w:pPr>
        <w:spacing w:line="640" w:lineRule="exact"/>
        <w:ind w:firstLine="496" w:firstLineChars="200"/>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5F8B4535">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接收地址：</w:t>
      </w:r>
      <w:r>
        <w:rPr>
          <w:rFonts w:hint="eastAsia" w:ascii="方正仿宋_GBK" w:hAnsi="方正仿宋_GBK" w:eastAsia="方正仿宋_GBK" w:cs="方正仿宋_GBK"/>
          <w:spacing w:val="4"/>
          <w:sz w:val="24"/>
          <w:lang w:val="en-US" w:eastAsia="zh-CN"/>
        </w:rPr>
        <w:t xml:space="preserve"> </w:t>
      </w:r>
    </w:p>
    <w:p w14:paraId="331A57B0">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2E24C9D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D2DAD95">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6A4590DA">
      <w:pPr>
        <w:spacing w:line="640" w:lineRule="exact"/>
        <w:ind w:firstLine="480" w:firstLineChars="200"/>
        <w:rPr>
          <w:rFonts w:hint="eastAsia" w:ascii="方正仿宋_GBK" w:hAnsi="方正仿宋_GBK" w:eastAsia="方正仿宋_GBK" w:cs="方正仿宋_GBK"/>
          <w:spacing w:val="4"/>
          <w:sz w:val="24"/>
          <w:lang w:val="en-US" w:eastAsia="zh-CN"/>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lang w:val="en-US" w:eastAsia="zh-CN"/>
        </w:rPr>
        <w:t>符合验收标准</w:t>
      </w:r>
    </w:p>
    <w:p w14:paraId="005F56EC">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62E4921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3475410C">
      <w:pPr>
        <w:pStyle w:val="29"/>
        <w:numPr>
          <w:ilvl w:val="0"/>
          <w:numId w:val="0"/>
        </w:num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E1193E5">
      <w:pPr>
        <w:pStyle w:val="29"/>
        <w:numPr>
          <w:ilvl w:val="0"/>
          <w:numId w:val="0"/>
        </w:num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4324DB70">
      <w:pPr>
        <w:pStyle w:val="29"/>
        <w:numPr>
          <w:ilvl w:val="0"/>
          <w:numId w:val="0"/>
        </w:numPr>
        <w:spacing w:line="640" w:lineRule="exact"/>
        <w:ind w:firstLine="480" w:firstLineChars="200"/>
        <w:rPr>
          <w:rFonts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highlight w:val="none"/>
          <w:lang w:val="en-US" w:eastAsia="zh-CN"/>
        </w:rPr>
        <w:t>3、</w:t>
      </w:r>
      <w:r>
        <w:rPr>
          <w:rFonts w:hint="eastAsia" w:ascii="方正仿宋_GBK" w:hAnsi="方正仿宋_GBK" w:eastAsia="方正仿宋_GBK" w:cs="方正仿宋_GBK"/>
          <w:bCs/>
          <w:color w:val="000000"/>
          <w:sz w:val="24"/>
          <w:highlight w:val="none"/>
        </w:rPr>
        <w:t>工程竣工后，甲方有权将无损货物退还乙方。</w:t>
      </w:r>
    </w:p>
    <w:p w14:paraId="5E1C22CB">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2A80220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32997783">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1E30B75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524C3920">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4F7B34B8">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51BD1D77">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3275929">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AD2E5F">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6A11530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325EAA3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20A44A56">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3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6EF709EA">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929178B">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0B2CE09F">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5893265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65C7167E">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7E01D1B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3BD70079">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1B8B5A5B">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71AFB8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1A45884B">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21C1A4C">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407"/>
        <w:gridCol w:w="3852"/>
      </w:tblGrid>
      <w:tr w14:paraId="3A0EE31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455" w:hRule="atLeast"/>
          <w:jc w:val="center"/>
        </w:trPr>
        <w:tc>
          <w:tcPr>
            <w:tcW w:w="4407" w:type="dxa"/>
            <w:tcBorders>
              <w:top w:val="single" w:color="auto" w:sz="12" w:space="0"/>
              <w:left w:val="single" w:color="auto" w:sz="12" w:space="0"/>
              <w:bottom w:val="single" w:color="auto" w:sz="12" w:space="0"/>
              <w:right w:val="single" w:color="auto" w:sz="6" w:space="0"/>
            </w:tcBorders>
            <w:vAlign w:val="top"/>
          </w:tcPr>
          <w:p w14:paraId="6ECF5B91">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53C87697">
            <w:pPr>
              <w:spacing w:line="360" w:lineRule="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单位名称（章）：</w:t>
            </w:r>
            <w:r>
              <w:rPr>
                <w:rFonts w:hint="eastAsia" w:ascii="方正仿宋_GBK" w:hAnsi="方正仿宋_GBK" w:eastAsia="方正仿宋_GBK" w:cs="方正仿宋_GBK"/>
                <w:lang w:val="en-US" w:eastAsia="zh-CN"/>
              </w:rPr>
              <w:t xml:space="preserve"> </w:t>
            </w:r>
          </w:p>
          <w:p w14:paraId="6FCD4F44">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单 位 地 址：</w:t>
            </w:r>
            <w:r>
              <w:rPr>
                <w:rFonts w:hint="eastAsia" w:ascii="方正仿宋_GBK" w:hAnsi="方正仿宋_GBK" w:eastAsia="方正仿宋_GBK" w:cs="方正仿宋_GBK"/>
                <w:lang w:val="en-US" w:eastAsia="zh-CN"/>
              </w:rPr>
              <w:t xml:space="preserve"> </w:t>
            </w:r>
          </w:p>
          <w:p w14:paraId="36C1652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115A866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F1A3AB3">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开 户 银 行：</w:t>
            </w:r>
            <w:r>
              <w:rPr>
                <w:rFonts w:hint="eastAsia" w:ascii="方正仿宋_GBK" w:hAnsi="方正仿宋_GBK" w:eastAsia="方正仿宋_GBK" w:cs="方正仿宋_GBK"/>
                <w:lang w:val="en-US" w:eastAsia="zh-CN"/>
              </w:rPr>
              <w:t xml:space="preserve"> </w:t>
            </w:r>
          </w:p>
          <w:p w14:paraId="77238AF7">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银 行 帐 号：</w:t>
            </w:r>
            <w:r>
              <w:rPr>
                <w:rFonts w:hint="eastAsia" w:ascii="方正仿宋_GBK" w:hAnsi="方正仿宋_GBK" w:eastAsia="方正仿宋_GBK" w:cs="方正仿宋_GBK"/>
                <w:lang w:val="en-US" w:eastAsia="zh-CN"/>
              </w:rPr>
              <w:t xml:space="preserve"> </w:t>
            </w:r>
          </w:p>
          <w:p w14:paraId="5604D992">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2DE073A">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r>
              <w:rPr>
                <w:rFonts w:hint="eastAsia" w:ascii="方正仿宋_GBK" w:hAnsi="方正仿宋_GBK" w:eastAsia="方正仿宋_GBK" w:cs="方正仿宋_GBK"/>
                <w:szCs w:val="28"/>
                <w:lang w:val="en-US" w:eastAsia="zh-CN"/>
              </w:rPr>
              <w:t xml:space="preserve"> </w:t>
            </w:r>
          </w:p>
          <w:p w14:paraId="6C21571A">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c>
          <w:tcPr>
            <w:tcW w:w="3852" w:type="dxa"/>
            <w:tcBorders>
              <w:top w:val="single" w:color="auto" w:sz="12" w:space="0"/>
              <w:left w:val="single" w:color="auto" w:sz="6" w:space="0"/>
              <w:bottom w:val="single" w:color="auto" w:sz="12" w:space="0"/>
              <w:right w:val="single" w:color="auto" w:sz="12" w:space="0"/>
            </w:tcBorders>
            <w:vAlign w:val="top"/>
          </w:tcPr>
          <w:p w14:paraId="376F97B4">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7F96ECB0">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单位名称（章）：</w:t>
            </w:r>
          </w:p>
          <w:p w14:paraId="392CAD4F">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0385AE5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76232C35">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A745DD4">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开 户 银 行：</w:t>
            </w:r>
          </w:p>
          <w:p w14:paraId="28A2AA42">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银 行 帐 号：</w:t>
            </w:r>
          </w:p>
          <w:p w14:paraId="448B90D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72CF9A8">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p>
          <w:p w14:paraId="04E8A299">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r>
    </w:tbl>
    <w:p w14:paraId="7F59F872">
      <w:pPr>
        <w:spacing w:line="360" w:lineRule="auto"/>
        <w:ind w:firstLine="360" w:firstLineChars="150"/>
        <w:jc w:val="center"/>
        <w:rPr>
          <w:rFonts w:ascii="方正仿宋_GBK" w:hAnsi="方正仿宋_GBK" w:eastAsia="方正仿宋_GBK" w:cs="方正仿宋_GBK"/>
          <w:szCs w:val="28"/>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签订日期：</w:t>
      </w:r>
    </w:p>
    <w:p w14:paraId="1FBB2309">
      <w:pPr>
        <w:pStyle w:val="6"/>
        <w:rPr>
          <w:rFonts w:hint="eastAsia"/>
        </w:rPr>
      </w:pPr>
      <w:r>
        <w:rPr>
          <w:rFonts w:hint="eastAsia" w:ascii="方正仿宋_GBK" w:hAnsi="方正仿宋_GBK" w:eastAsia="方正仿宋_GBK" w:cs="方正仿宋_GBK"/>
          <w:sz w:val="24"/>
          <w:lang w:val="en-US" w:eastAsia="zh-CN"/>
        </w:rPr>
        <w:t xml:space="preserve">                            </w:t>
      </w:r>
    </w:p>
    <w:p w14:paraId="1A1F0225">
      <w:pPr>
        <w:spacing w:line="360" w:lineRule="auto"/>
        <w:ind w:firstLine="643" w:firstLineChars="200"/>
        <w:jc w:val="center"/>
        <w:rPr>
          <w:rFonts w:hint="eastAsia" w:ascii="宋体" w:hAnsi="宋体" w:cs="宋体"/>
          <w:b/>
          <w:bCs/>
          <w:sz w:val="32"/>
          <w:szCs w:val="32"/>
        </w:rPr>
      </w:pPr>
    </w:p>
    <w:p w14:paraId="3D12FAC8">
      <w:pPr>
        <w:spacing w:line="360" w:lineRule="auto"/>
        <w:ind w:firstLine="643" w:firstLineChars="200"/>
        <w:jc w:val="center"/>
        <w:rPr>
          <w:rFonts w:hint="eastAsia" w:ascii="宋体" w:hAnsi="宋体" w:cs="宋体"/>
          <w:b/>
          <w:bCs/>
          <w:sz w:val="32"/>
          <w:szCs w:val="32"/>
        </w:rPr>
      </w:pPr>
    </w:p>
    <w:p w14:paraId="57BCD79A">
      <w:pPr>
        <w:spacing w:line="360" w:lineRule="auto"/>
        <w:ind w:firstLine="643" w:firstLineChars="200"/>
        <w:jc w:val="center"/>
        <w:rPr>
          <w:rFonts w:hint="eastAsia" w:ascii="宋体" w:hAnsi="宋体" w:cs="宋体"/>
          <w:b/>
          <w:bCs/>
          <w:sz w:val="32"/>
          <w:szCs w:val="32"/>
        </w:rPr>
      </w:pPr>
    </w:p>
    <w:p w14:paraId="01B6DD0C">
      <w:pPr>
        <w:spacing w:line="360" w:lineRule="auto"/>
        <w:ind w:firstLine="643" w:firstLineChars="200"/>
        <w:jc w:val="center"/>
        <w:rPr>
          <w:rFonts w:hint="eastAsia" w:ascii="宋体" w:hAnsi="宋体" w:cs="宋体"/>
          <w:b/>
          <w:bCs/>
          <w:sz w:val="32"/>
          <w:szCs w:val="32"/>
        </w:rPr>
      </w:pPr>
    </w:p>
    <w:p w14:paraId="6E78CEAC">
      <w:pPr>
        <w:spacing w:line="360" w:lineRule="auto"/>
        <w:ind w:firstLine="643" w:firstLineChars="200"/>
        <w:jc w:val="center"/>
        <w:rPr>
          <w:rFonts w:hint="eastAsia" w:ascii="宋体" w:hAnsi="宋体" w:cs="宋体"/>
          <w:b/>
          <w:bCs/>
          <w:sz w:val="32"/>
          <w:szCs w:val="32"/>
        </w:rPr>
      </w:pPr>
    </w:p>
    <w:p w14:paraId="074D841B">
      <w:pPr>
        <w:spacing w:line="360" w:lineRule="auto"/>
        <w:ind w:firstLine="643" w:firstLineChars="200"/>
        <w:jc w:val="center"/>
        <w:rPr>
          <w:rFonts w:hint="eastAsia" w:ascii="宋体" w:hAnsi="宋体" w:cs="宋体"/>
          <w:b/>
          <w:bCs/>
          <w:sz w:val="32"/>
          <w:szCs w:val="32"/>
        </w:rPr>
      </w:pPr>
    </w:p>
    <w:p w14:paraId="2788EDDF">
      <w:pPr>
        <w:spacing w:line="360" w:lineRule="auto"/>
        <w:ind w:firstLine="643" w:firstLineChars="200"/>
        <w:jc w:val="center"/>
        <w:rPr>
          <w:rFonts w:hint="eastAsia" w:ascii="宋体" w:hAnsi="宋体" w:cs="宋体"/>
          <w:b/>
          <w:bCs/>
          <w:sz w:val="32"/>
          <w:szCs w:val="32"/>
        </w:rPr>
      </w:pPr>
    </w:p>
    <w:p w14:paraId="1D110B7B">
      <w:pPr>
        <w:spacing w:line="360" w:lineRule="auto"/>
        <w:ind w:firstLine="643" w:firstLineChars="200"/>
        <w:jc w:val="center"/>
        <w:rPr>
          <w:rFonts w:hint="eastAsia" w:ascii="宋体" w:hAnsi="宋体" w:cs="宋体"/>
          <w:b/>
          <w:bCs/>
          <w:sz w:val="32"/>
          <w:szCs w:val="32"/>
        </w:rPr>
      </w:pPr>
    </w:p>
    <w:p w14:paraId="649E97E5">
      <w:pPr>
        <w:spacing w:line="360" w:lineRule="auto"/>
        <w:ind w:firstLine="643" w:firstLineChars="200"/>
        <w:jc w:val="center"/>
        <w:rPr>
          <w:rFonts w:hint="eastAsia" w:ascii="宋体" w:hAnsi="宋体" w:cs="宋体"/>
          <w:b/>
          <w:bCs/>
          <w:sz w:val="32"/>
          <w:szCs w:val="32"/>
        </w:rPr>
      </w:pPr>
    </w:p>
    <w:p w14:paraId="66C61E10">
      <w:pPr>
        <w:spacing w:line="360" w:lineRule="auto"/>
        <w:ind w:firstLine="643" w:firstLineChars="200"/>
        <w:jc w:val="center"/>
        <w:rPr>
          <w:rFonts w:hint="eastAsia" w:ascii="宋体" w:hAnsi="宋体" w:cs="宋体"/>
          <w:b/>
          <w:bCs/>
          <w:sz w:val="32"/>
          <w:szCs w:val="32"/>
        </w:rPr>
      </w:pPr>
    </w:p>
    <w:p w14:paraId="2B93DEDD">
      <w:pPr>
        <w:spacing w:line="360" w:lineRule="auto"/>
        <w:jc w:val="both"/>
        <w:rPr>
          <w:rFonts w:hint="eastAsia" w:ascii="宋体" w:hAnsi="宋体" w:cs="宋体"/>
          <w:b/>
          <w:bCs/>
          <w:sz w:val="32"/>
          <w:szCs w:val="32"/>
        </w:r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675E7A27">
      <w:pPr>
        <w:pStyle w:val="4"/>
        <w:rPr>
          <w:color w:val="000000" w:themeColor="text1"/>
          <w14:textFill>
            <w14:solidFill>
              <w14:schemeClr w14:val="tx1"/>
            </w14:solidFill>
          </w14:textFill>
        </w:rPr>
      </w:pPr>
    </w:p>
    <w:p w14:paraId="2725360C">
      <w:pPr>
        <w:pStyle w:val="6"/>
        <w:ind w:left="0" w:leftChars="0" w:firstLine="0" w:firstLineChars="0"/>
        <w:rPr>
          <w:rFonts w:hint="eastAsia"/>
        </w:rPr>
      </w:pPr>
    </w:p>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EF1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E43CECB">
                          <w:pPr>
                            <w:pStyle w:val="1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2dpTjQ4CAAAPBAAADgAAAAAAAAABACAAAAAf&#10;AQAAZHJzL2Uyb0RvYy54bWxQSwUGAAAAAAYABgBZAQAAnwUAAAAA&#10;">
              <v:fill on="f" focussize="0,0"/>
              <v:stroke on="f"/>
              <v:imagedata o:title=""/>
              <o:lock v:ext="edit" aspectratio="f"/>
              <v:textbox inset="0mm,0mm,0mm,0mm" style="mso-fit-shape-to-text:t;">
                <w:txbxContent>
                  <w:p w14:paraId="7E43CECB">
                    <w:pPr>
                      <w:pStyle w:val="1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516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AB3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p w14:paraId="3DCF390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E4E60"/>
    <w:multiLevelType w:val="singleLevel"/>
    <w:tmpl w:val="085E4E60"/>
    <w:lvl w:ilvl="0" w:tentative="0">
      <w:start w:val="2"/>
      <w:numFmt w:val="decimal"/>
      <w:suff w:val="nothing"/>
      <w:lvlText w:val="（%1）"/>
      <w:lvlJc w:val="left"/>
    </w:lvl>
  </w:abstractNum>
  <w:abstractNum w:abstractNumId="1">
    <w:nsid w:val="14438AB1"/>
    <w:multiLevelType w:val="singleLevel"/>
    <w:tmpl w:val="14438AB1"/>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WRmYWFiZDY5NzM0YzZhN2RkZDA4YzFhNjI3YjcifQ=="/>
  </w:docVars>
  <w:rsids>
    <w:rsidRoot w:val="00224C83"/>
    <w:rsid w:val="00002D23"/>
    <w:rsid w:val="00003464"/>
    <w:rsid w:val="000057D8"/>
    <w:rsid w:val="00012FD2"/>
    <w:rsid w:val="00022979"/>
    <w:rsid w:val="00026924"/>
    <w:rsid w:val="00034FC0"/>
    <w:rsid w:val="00040B5C"/>
    <w:rsid w:val="00042AEB"/>
    <w:rsid w:val="0006415F"/>
    <w:rsid w:val="000706A2"/>
    <w:rsid w:val="00072C87"/>
    <w:rsid w:val="00075F79"/>
    <w:rsid w:val="000779A6"/>
    <w:rsid w:val="00080075"/>
    <w:rsid w:val="0008083D"/>
    <w:rsid w:val="00085EA4"/>
    <w:rsid w:val="0009202D"/>
    <w:rsid w:val="000956DB"/>
    <w:rsid w:val="000A2DBC"/>
    <w:rsid w:val="000A791F"/>
    <w:rsid w:val="000B0729"/>
    <w:rsid w:val="000B58C3"/>
    <w:rsid w:val="000B6384"/>
    <w:rsid w:val="000C37B0"/>
    <w:rsid w:val="000C56AB"/>
    <w:rsid w:val="000C7005"/>
    <w:rsid w:val="000D03D3"/>
    <w:rsid w:val="000D7629"/>
    <w:rsid w:val="000E4398"/>
    <w:rsid w:val="000E4865"/>
    <w:rsid w:val="000E54D6"/>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225"/>
    <w:rsid w:val="00204FBE"/>
    <w:rsid w:val="00207319"/>
    <w:rsid w:val="0020750E"/>
    <w:rsid w:val="002079AF"/>
    <w:rsid w:val="002144A6"/>
    <w:rsid w:val="00215888"/>
    <w:rsid w:val="00224C83"/>
    <w:rsid w:val="00231E75"/>
    <w:rsid w:val="002326D8"/>
    <w:rsid w:val="00236BF4"/>
    <w:rsid w:val="0023726F"/>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84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2F26EF"/>
    <w:rsid w:val="0030314A"/>
    <w:rsid w:val="00305297"/>
    <w:rsid w:val="00305FCC"/>
    <w:rsid w:val="0030614D"/>
    <w:rsid w:val="00313EEE"/>
    <w:rsid w:val="0031533F"/>
    <w:rsid w:val="00326515"/>
    <w:rsid w:val="00326BC8"/>
    <w:rsid w:val="003272D0"/>
    <w:rsid w:val="003329AB"/>
    <w:rsid w:val="003407B3"/>
    <w:rsid w:val="0036172F"/>
    <w:rsid w:val="003673A0"/>
    <w:rsid w:val="00371EF7"/>
    <w:rsid w:val="0037604A"/>
    <w:rsid w:val="0038069A"/>
    <w:rsid w:val="00392C13"/>
    <w:rsid w:val="00394D76"/>
    <w:rsid w:val="003A25E7"/>
    <w:rsid w:val="003A29AC"/>
    <w:rsid w:val="003A5650"/>
    <w:rsid w:val="003A5A98"/>
    <w:rsid w:val="003B00BD"/>
    <w:rsid w:val="003B0AEC"/>
    <w:rsid w:val="003B19A4"/>
    <w:rsid w:val="003B2C5A"/>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378FD"/>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30E9"/>
    <w:rsid w:val="00576980"/>
    <w:rsid w:val="00580EA5"/>
    <w:rsid w:val="005824D6"/>
    <w:rsid w:val="00582C00"/>
    <w:rsid w:val="00582D9B"/>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552A1"/>
    <w:rsid w:val="00665756"/>
    <w:rsid w:val="006716E6"/>
    <w:rsid w:val="00677656"/>
    <w:rsid w:val="0068025F"/>
    <w:rsid w:val="006802D0"/>
    <w:rsid w:val="0068055B"/>
    <w:rsid w:val="00680D13"/>
    <w:rsid w:val="0068678C"/>
    <w:rsid w:val="0068679B"/>
    <w:rsid w:val="00695DA5"/>
    <w:rsid w:val="0069656D"/>
    <w:rsid w:val="00696DC2"/>
    <w:rsid w:val="006A5A1C"/>
    <w:rsid w:val="006A653C"/>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37E48"/>
    <w:rsid w:val="00747859"/>
    <w:rsid w:val="007536A0"/>
    <w:rsid w:val="00754830"/>
    <w:rsid w:val="00754BF4"/>
    <w:rsid w:val="00764327"/>
    <w:rsid w:val="00767F71"/>
    <w:rsid w:val="0078395E"/>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7F7146"/>
    <w:rsid w:val="00800506"/>
    <w:rsid w:val="008045E5"/>
    <w:rsid w:val="00806BB0"/>
    <w:rsid w:val="00806DC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4B23"/>
    <w:rsid w:val="008975D9"/>
    <w:rsid w:val="008A1181"/>
    <w:rsid w:val="008A390D"/>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1FA1"/>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53CD4"/>
    <w:rsid w:val="00A60276"/>
    <w:rsid w:val="00A6195F"/>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40FE"/>
    <w:rsid w:val="00BD29C0"/>
    <w:rsid w:val="00BD40AF"/>
    <w:rsid w:val="00BD583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2799"/>
    <w:rsid w:val="00C775B2"/>
    <w:rsid w:val="00C77667"/>
    <w:rsid w:val="00C779A7"/>
    <w:rsid w:val="00C96873"/>
    <w:rsid w:val="00CA2188"/>
    <w:rsid w:val="00CA3217"/>
    <w:rsid w:val="00CA46D4"/>
    <w:rsid w:val="00CA7803"/>
    <w:rsid w:val="00CA79B9"/>
    <w:rsid w:val="00CB1902"/>
    <w:rsid w:val="00CD05DC"/>
    <w:rsid w:val="00CD0D88"/>
    <w:rsid w:val="00CD3288"/>
    <w:rsid w:val="00CD356B"/>
    <w:rsid w:val="00CD5BD3"/>
    <w:rsid w:val="00CD5D9E"/>
    <w:rsid w:val="00CE030A"/>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14CE"/>
    <w:rsid w:val="00D540F2"/>
    <w:rsid w:val="00D559EE"/>
    <w:rsid w:val="00D61E41"/>
    <w:rsid w:val="00D62A9F"/>
    <w:rsid w:val="00D647D1"/>
    <w:rsid w:val="00D651D5"/>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220C1"/>
    <w:rsid w:val="00E252E3"/>
    <w:rsid w:val="00E32001"/>
    <w:rsid w:val="00E3516B"/>
    <w:rsid w:val="00E35D32"/>
    <w:rsid w:val="00E36553"/>
    <w:rsid w:val="00E37E7E"/>
    <w:rsid w:val="00E421E2"/>
    <w:rsid w:val="00E43978"/>
    <w:rsid w:val="00E451C5"/>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64B6"/>
    <w:rsid w:val="00EC784A"/>
    <w:rsid w:val="00ED5EB6"/>
    <w:rsid w:val="00ED7C6D"/>
    <w:rsid w:val="00EE62EF"/>
    <w:rsid w:val="00EE65DB"/>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56529"/>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2C07F26"/>
    <w:rsid w:val="03844B45"/>
    <w:rsid w:val="03C55F05"/>
    <w:rsid w:val="0431404F"/>
    <w:rsid w:val="05206051"/>
    <w:rsid w:val="05235BBF"/>
    <w:rsid w:val="052E23B4"/>
    <w:rsid w:val="057A6F83"/>
    <w:rsid w:val="07BE00F0"/>
    <w:rsid w:val="084C5688"/>
    <w:rsid w:val="09A23D87"/>
    <w:rsid w:val="0AD772D6"/>
    <w:rsid w:val="0AF31EBD"/>
    <w:rsid w:val="0B0A5387"/>
    <w:rsid w:val="0C006D9B"/>
    <w:rsid w:val="0C4F0756"/>
    <w:rsid w:val="0C61346A"/>
    <w:rsid w:val="0DDA1988"/>
    <w:rsid w:val="0E0D231C"/>
    <w:rsid w:val="0EB63126"/>
    <w:rsid w:val="0EC83D90"/>
    <w:rsid w:val="0F0B0F3A"/>
    <w:rsid w:val="11064046"/>
    <w:rsid w:val="116D31AF"/>
    <w:rsid w:val="127E28E2"/>
    <w:rsid w:val="12EA5FE1"/>
    <w:rsid w:val="133621CD"/>
    <w:rsid w:val="143037AB"/>
    <w:rsid w:val="144B10A5"/>
    <w:rsid w:val="14B715AB"/>
    <w:rsid w:val="14C9775E"/>
    <w:rsid w:val="15B03AA7"/>
    <w:rsid w:val="169D05B2"/>
    <w:rsid w:val="16AB04F2"/>
    <w:rsid w:val="18282018"/>
    <w:rsid w:val="18730A0F"/>
    <w:rsid w:val="1A8B791E"/>
    <w:rsid w:val="1B3426D8"/>
    <w:rsid w:val="1BE55780"/>
    <w:rsid w:val="1CE343B6"/>
    <w:rsid w:val="1D524DB7"/>
    <w:rsid w:val="1DF919B7"/>
    <w:rsid w:val="1E4B2C37"/>
    <w:rsid w:val="1E6225BB"/>
    <w:rsid w:val="1E8B445A"/>
    <w:rsid w:val="1EAA6E5D"/>
    <w:rsid w:val="1EB13E67"/>
    <w:rsid w:val="1F053CF4"/>
    <w:rsid w:val="1F6E2E80"/>
    <w:rsid w:val="1F9702A0"/>
    <w:rsid w:val="1FB50614"/>
    <w:rsid w:val="1FBE1700"/>
    <w:rsid w:val="1FC009DE"/>
    <w:rsid w:val="20171A8A"/>
    <w:rsid w:val="203B77C7"/>
    <w:rsid w:val="205256EA"/>
    <w:rsid w:val="20CE260D"/>
    <w:rsid w:val="211F3762"/>
    <w:rsid w:val="21B839B8"/>
    <w:rsid w:val="23E108F9"/>
    <w:rsid w:val="2471436B"/>
    <w:rsid w:val="24BA506C"/>
    <w:rsid w:val="258926D5"/>
    <w:rsid w:val="260C121F"/>
    <w:rsid w:val="26212F31"/>
    <w:rsid w:val="26FE5E6C"/>
    <w:rsid w:val="270F0726"/>
    <w:rsid w:val="27AB5E22"/>
    <w:rsid w:val="288A0076"/>
    <w:rsid w:val="295B2FC3"/>
    <w:rsid w:val="29921E65"/>
    <w:rsid w:val="2A5330BF"/>
    <w:rsid w:val="2B1240B8"/>
    <w:rsid w:val="2B215971"/>
    <w:rsid w:val="2B4431B2"/>
    <w:rsid w:val="2C014021"/>
    <w:rsid w:val="2CA37518"/>
    <w:rsid w:val="2CEE0548"/>
    <w:rsid w:val="2D517119"/>
    <w:rsid w:val="2FFE5B53"/>
    <w:rsid w:val="310C243B"/>
    <w:rsid w:val="31176FA8"/>
    <w:rsid w:val="311D4D78"/>
    <w:rsid w:val="31B54E2B"/>
    <w:rsid w:val="31B86380"/>
    <w:rsid w:val="325435ED"/>
    <w:rsid w:val="32CA33D5"/>
    <w:rsid w:val="33573B1D"/>
    <w:rsid w:val="33976056"/>
    <w:rsid w:val="342D28A8"/>
    <w:rsid w:val="35BA7826"/>
    <w:rsid w:val="35DB0C25"/>
    <w:rsid w:val="35E404D1"/>
    <w:rsid w:val="362A03A5"/>
    <w:rsid w:val="36422C24"/>
    <w:rsid w:val="36B406EB"/>
    <w:rsid w:val="36E90B3C"/>
    <w:rsid w:val="37930059"/>
    <w:rsid w:val="37E729D6"/>
    <w:rsid w:val="38741E51"/>
    <w:rsid w:val="3A290AE6"/>
    <w:rsid w:val="3AE423C3"/>
    <w:rsid w:val="3D917E4C"/>
    <w:rsid w:val="3E6B225C"/>
    <w:rsid w:val="3E723CDC"/>
    <w:rsid w:val="3F043BAC"/>
    <w:rsid w:val="3F0A35CC"/>
    <w:rsid w:val="3F500672"/>
    <w:rsid w:val="403D00F9"/>
    <w:rsid w:val="41423887"/>
    <w:rsid w:val="41445A6A"/>
    <w:rsid w:val="4162324B"/>
    <w:rsid w:val="41FF6CEC"/>
    <w:rsid w:val="422724D3"/>
    <w:rsid w:val="426B4382"/>
    <w:rsid w:val="42C972FA"/>
    <w:rsid w:val="43AD2714"/>
    <w:rsid w:val="43BC6694"/>
    <w:rsid w:val="446351B5"/>
    <w:rsid w:val="446643D2"/>
    <w:rsid w:val="449F5567"/>
    <w:rsid w:val="453F7628"/>
    <w:rsid w:val="45536616"/>
    <w:rsid w:val="45CB44AF"/>
    <w:rsid w:val="46520829"/>
    <w:rsid w:val="46B67B95"/>
    <w:rsid w:val="471827BE"/>
    <w:rsid w:val="474D512D"/>
    <w:rsid w:val="47541888"/>
    <w:rsid w:val="47C96FD8"/>
    <w:rsid w:val="480A5391"/>
    <w:rsid w:val="49A76D05"/>
    <w:rsid w:val="49B818C5"/>
    <w:rsid w:val="49C5584E"/>
    <w:rsid w:val="4A7A78BF"/>
    <w:rsid w:val="4A9401EE"/>
    <w:rsid w:val="4AA20B5D"/>
    <w:rsid w:val="4AB969FA"/>
    <w:rsid w:val="4AD23574"/>
    <w:rsid w:val="4AE83AA4"/>
    <w:rsid w:val="4B7029BB"/>
    <w:rsid w:val="4BD572BF"/>
    <w:rsid w:val="4BE37A47"/>
    <w:rsid w:val="4C3558DD"/>
    <w:rsid w:val="4E6C37AE"/>
    <w:rsid w:val="4FAE2790"/>
    <w:rsid w:val="4FE34DE9"/>
    <w:rsid w:val="508E4A21"/>
    <w:rsid w:val="50A30006"/>
    <w:rsid w:val="513F3A5E"/>
    <w:rsid w:val="51AF028D"/>
    <w:rsid w:val="51CC0F3F"/>
    <w:rsid w:val="52CF6EFC"/>
    <w:rsid w:val="53F817ED"/>
    <w:rsid w:val="54347AB4"/>
    <w:rsid w:val="544D0493"/>
    <w:rsid w:val="56A8222D"/>
    <w:rsid w:val="56B42B48"/>
    <w:rsid w:val="57C97AD8"/>
    <w:rsid w:val="58AD4210"/>
    <w:rsid w:val="58D6764A"/>
    <w:rsid w:val="590B3D71"/>
    <w:rsid w:val="59B57910"/>
    <w:rsid w:val="5A50507C"/>
    <w:rsid w:val="5A8F07BB"/>
    <w:rsid w:val="5AAD078A"/>
    <w:rsid w:val="5B060C94"/>
    <w:rsid w:val="5B270D32"/>
    <w:rsid w:val="5B465534"/>
    <w:rsid w:val="5BD72A34"/>
    <w:rsid w:val="5CE943C9"/>
    <w:rsid w:val="5CFA2510"/>
    <w:rsid w:val="5DF748EA"/>
    <w:rsid w:val="605E6E7C"/>
    <w:rsid w:val="60725E3D"/>
    <w:rsid w:val="61587D6F"/>
    <w:rsid w:val="6231258A"/>
    <w:rsid w:val="62692648"/>
    <w:rsid w:val="6274506F"/>
    <w:rsid w:val="632C4D4B"/>
    <w:rsid w:val="646B168F"/>
    <w:rsid w:val="648963F3"/>
    <w:rsid w:val="649368C5"/>
    <w:rsid w:val="65EB0E69"/>
    <w:rsid w:val="665F74AA"/>
    <w:rsid w:val="667C62AE"/>
    <w:rsid w:val="668D2269"/>
    <w:rsid w:val="66976C44"/>
    <w:rsid w:val="676F7BC1"/>
    <w:rsid w:val="681C7872"/>
    <w:rsid w:val="684F4402"/>
    <w:rsid w:val="68537464"/>
    <w:rsid w:val="69037F8F"/>
    <w:rsid w:val="6B921F5F"/>
    <w:rsid w:val="6CEF0BB5"/>
    <w:rsid w:val="6D0668D1"/>
    <w:rsid w:val="6D116F45"/>
    <w:rsid w:val="6EE002DE"/>
    <w:rsid w:val="6F21311C"/>
    <w:rsid w:val="6F863CF9"/>
    <w:rsid w:val="6FE3479B"/>
    <w:rsid w:val="700370F8"/>
    <w:rsid w:val="70A15996"/>
    <w:rsid w:val="70C1323B"/>
    <w:rsid w:val="71535E5D"/>
    <w:rsid w:val="71DB0D87"/>
    <w:rsid w:val="72B928A1"/>
    <w:rsid w:val="73BC418E"/>
    <w:rsid w:val="74220495"/>
    <w:rsid w:val="7435713D"/>
    <w:rsid w:val="74407DAE"/>
    <w:rsid w:val="74411450"/>
    <w:rsid w:val="75A3688F"/>
    <w:rsid w:val="76206329"/>
    <w:rsid w:val="772D5EA5"/>
    <w:rsid w:val="772E5C36"/>
    <w:rsid w:val="77316C41"/>
    <w:rsid w:val="777B2DED"/>
    <w:rsid w:val="778C2829"/>
    <w:rsid w:val="77B37656"/>
    <w:rsid w:val="77D7083D"/>
    <w:rsid w:val="784E49BF"/>
    <w:rsid w:val="78F4767B"/>
    <w:rsid w:val="79352EE7"/>
    <w:rsid w:val="7A316959"/>
    <w:rsid w:val="7A3A3E54"/>
    <w:rsid w:val="7A6C5310"/>
    <w:rsid w:val="7B646DB9"/>
    <w:rsid w:val="7BB97B8C"/>
    <w:rsid w:val="7C6F2735"/>
    <w:rsid w:val="7C8F6C12"/>
    <w:rsid w:val="7CCA4BCF"/>
    <w:rsid w:val="7CDD48E6"/>
    <w:rsid w:val="7DB6110D"/>
    <w:rsid w:val="7E5111F0"/>
    <w:rsid w:val="7EAB3892"/>
    <w:rsid w:val="7FFC7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仿宋_GB2312"/>
      <w:sz w:val="30"/>
    </w:rPr>
  </w:style>
  <w:style w:type="paragraph" w:styleId="5">
    <w:name w:val="Body Text Indent"/>
    <w:basedOn w:val="1"/>
    <w:link w:val="23"/>
    <w:autoRedefine/>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autoRedefine/>
    <w:qFormat/>
    <w:uiPriority w:val="99"/>
    <w:pPr>
      <w:ind w:left="600" w:leftChars="600"/>
    </w:pPr>
  </w:style>
  <w:style w:type="paragraph" w:styleId="7">
    <w:name w:val="Plain Text"/>
    <w:basedOn w:val="1"/>
    <w:autoRedefine/>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autoRedefine/>
    <w:qFormat/>
    <w:uiPriority w:val="0"/>
    <w:rPr>
      <w:kern w:val="2"/>
      <w:sz w:val="18"/>
      <w:szCs w:val="18"/>
    </w:rPr>
  </w:style>
  <w:style w:type="character" w:customStyle="1" w:styleId="22">
    <w:name w:val="页脚 Char"/>
    <w:link w:val="10"/>
    <w:autoRedefine/>
    <w:qFormat/>
    <w:uiPriority w:val="0"/>
    <w:rPr>
      <w:kern w:val="2"/>
      <w:sz w:val="18"/>
      <w:szCs w:val="18"/>
    </w:rPr>
  </w:style>
  <w:style w:type="character" w:customStyle="1" w:styleId="23">
    <w:name w:val="正文文本缩进 Char"/>
    <w:link w:val="5"/>
    <w:autoRedefine/>
    <w:qFormat/>
    <w:uiPriority w:val="0"/>
    <w:rPr>
      <w:rFonts w:ascii="宋体" w:hAnsi="Calibri"/>
      <w:kern w:val="2"/>
      <w:sz w:val="28"/>
      <w:szCs w:val="22"/>
    </w:rPr>
  </w:style>
  <w:style w:type="paragraph" w:customStyle="1" w:styleId="24">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autoRedefine/>
    <w:qFormat/>
    <w:uiPriority w:val="0"/>
    <w:rPr>
      <w:rFonts w:ascii="Calibri" w:hAnsi="Calibri" w:eastAsia="宋体" w:cs="Times New Roman"/>
      <w:sz w:val="22"/>
      <w:szCs w:val="22"/>
      <w:lang w:val="en-US" w:eastAsia="zh-CN" w:bidi="ar-SA"/>
    </w:rPr>
  </w:style>
  <w:style w:type="paragraph" w:customStyle="1" w:styleId="26">
    <w:name w:val="Char"/>
    <w:basedOn w:val="1"/>
    <w:autoRedefine/>
    <w:qFormat/>
    <w:uiPriority w:val="0"/>
  </w:style>
  <w:style w:type="paragraph" w:customStyle="1" w:styleId="27">
    <w:name w:val="+正文"/>
    <w:basedOn w:val="1"/>
    <w:autoRedefine/>
    <w:qFormat/>
    <w:uiPriority w:val="0"/>
    <w:pPr>
      <w:spacing w:line="360" w:lineRule="auto"/>
      <w:ind w:firstLine="200" w:firstLineChars="200"/>
    </w:pPr>
    <w:rPr>
      <w:sz w:val="24"/>
      <w:szCs w:val="28"/>
    </w:rPr>
  </w:style>
  <w:style w:type="paragraph" w:customStyle="1" w:styleId="28">
    <w:name w:val="List Paragraph1"/>
    <w:basedOn w:val="1"/>
    <w:autoRedefine/>
    <w:qFormat/>
    <w:uiPriority w:val="0"/>
    <w:pPr>
      <w:widowControl/>
      <w:ind w:firstLine="420" w:firstLineChars="200"/>
      <w:jc w:val="left"/>
    </w:pPr>
    <w:rPr>
      <w:rFonts w:ascii="宋体" w:hAnsi="宋体" w:cs="宋体"/>
      <w:kern w:val="0"/>
      <w:sz w:val="24"/>
    </w:rPr>
  </w:style>
  <w:style w:type="paragraph" w:styleId="29">
    <w:name w:val="List Paragraph"/>
    <w:basedOn w:val="1"/>
    <w:autoRedefine/>
    <w:qFormat/>
    <w:uiPriority w:val="0"/>
    <w:pPr>
      <w:ind w:firstLine="420" w:firstLineChars="200"/>
    </w:pPr>
    <w:rPr>
      <w:rFonts w:ascii="Calibri" w:hAnsi="Calibri"/>
      <w:szCs w:val="22"/>
    </w:rPr>
  </w:style>
  <w:style w:type="character" w:customStyle="1" w:styleId="30">
    <w:name w:val="font61"/>
    <w:basedOn w:val="18"/>
    <w:autoRedefine/>
    <w:qFormat/>
    <w:uiPriority w:val="0"/>
    <w:rPr>
      <w:rFonts w:hint="default" w:ascii="Times New Roman" w:hAnsi="Times New Roman" w:cs="Times New Roman"/>
      <w:color w:val="000000"/>
      <w:sz w:val="21"/>
      <w:szCs w:val="21"/>
      <w:u w:val="none"/>
    </w:rPr>
  </w:style>
  <w:style w:type="character" w:customStyle="1" w:styleId="31">
    <w:name w:val="font01"/>
    <w:basedOn w:val="18"/>
    <w:qFormat/>
    <w:uiPriority w:val="0"/>
    <w:rPr>
      <w:rFonts w:hint="default" w:ascii="Arial" w:hAnsi="Arial" w:cs="Arial"/>
      <w:color w:val="00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rPr>
  </w:style>
  <w:style w:type="character" w:customStyle="1" w:styleId="33">
    <w:name w:val="font31"/>
    <w:basedOn w:val="18"/>
    <w:qFormat/>
    <w:uiPriority w:val="0"/>
    <w:rPr>
      <w:rFonts w:hint="default" w:ascii="Arial" w:hAnsi="Arial" w:cs="Arial"/>
      <w:color w:val="000000"/>
      <w:sz w:val="20"/>
      <w:szCs w:val="20"/>
      <w:u w:val="none"/>
    </w:rPr>
  </w:style>
  <w:style w:type="character" w:customStyle="1" w:styleId="34">
    <w:name w:val="font21"/>
    <w:basedOn w:val="18"/>
    <w:qFormat/>
    <w:uiPriority w:val="0"/>
    <w:rPr>
      <w:rFonts w:hint="eastAsia" w:ascii="宋体" w:hAnsi="宋体" w:eastAsia="宋体" w:cs="宋体"/>
      <w:color w:val="000000"/>
      <w:sz w:val="20"/>
      <w:szCs w:val="20"/>
      <w:u w:val="none"/>
    </w:rPr>
  </w:style>
  <w:style w:type="character" w:customStyle="1" w:styleId="35">
    <w:name w:val="font41"/>
    <w:basedOn w:val="18"/>
    <w:qFormat/>
    <w:uiPriority w:val="0"/>
    <w:rPr>
      <w:rFonts w:hint="eastAsia" w:ascii="宋体" w:hAnsi="宋体" w:eastAsia="宋体" w:cs="宋体"/>
      <w:color w:val="000000"/>
      <w:sz w:val="20"/>
      <w:szCs w:val="20"/>
      <w:u w:val="none"/>
    </w:rPr>
  </w:style>
  <w:style w:type="character" w:customStyle="1" w:styleId="36">
    <w:name w:val="font71"/>
    <w:basedOn w:val="18"/>
    <w:qFormat/>
    <w:uiPriority w:val="0"/>
    <w:rPr>
      <w:rFonts w:hint="eastAsia" w:ascii="宋体" w:hAnsi="宋体" w:eastAsia="宋体" w:cs="宋体"/>
      <w:color w:val="000000"/>
      <w:sz w:val="20"/>
      <w:szCs w:val="20"/>
      <w:u w:val="none"/>
    </w:rPr>
  </w:style>
  <w:style w:type="character" w:customStyle="1" w:styleId="37">
    <w:name w:val="font51"/>
    <w:basedOn w:val="18"/>
    <w:qFormat/>
    <w:uiPriority w:val="0"/>
    <w:rPr>
      <w:rFonts w:hint="eastAsia" w:ascii="宋体" w:hAnsi="宋体" w:eastAsia="宋体" w:cs="宋体"/>
      <w:color w:val="000000"/>
      <w:sz w:val="20"/>
      <w:szCs w:val="20"/>
      <w:u w:val="none"/>
    </w:rPr>
  </w:style>
  <w:style w:type="paragraph" w:customStyle="1" w:styleId="38">
    <w:name w:val="Table Text"/>
    <w:basedOn w:val="1"/>
    <w:semiHidden/>
    <w:qFormat/>
    <w:uiPriority w:val="0"/>
    <w:rPr>
      <w:rFonts w:ascii="宋体" w:hAnsi="宋体" w:eastAsia="宋体" w:cs="宋体"/>
      <w:sz w:val="18"/>
      <w:szCs w:val="18"/>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29</Pages>
  <Words>3540</Words>
  <Characters>4428</Characters>
  <Lines>30</Lines>
  <Paragraphs>8</Paragraphs>
  <TotalTime>39</TotalTime>
  <ScaleCrop>false</ScaleCrop>
  <LinksUpToDate>false</LinksUpToDate>
  <CharactersWithSpaces>5533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2022-04-29T02:43:00Z</dcterms:created>
  <dc:creator>dzs</dc:creator>
  <cp:lastModifiedBy>顾涛</cp:lastModifiedBy>
  <cp:lastPrinted>2025-11-28T01:23:00Z</cp:lastPrinted>
  <dcterms:modified xsi:type="dcterms:W3CDTF">2025-11-28T02:23:23Z</dcterms:modified>
  <dc:title>扬州自来水总公司工程材料招标邀请书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A70479BCB36C46D98977FC9F3D79C20F_13</vt:lpwstr>
  </property>
  <property fmtid="{D5CDD505-2E9C-101B-9397-08002B2CF9AE}" pid="4" name="KSOTemplateDocerSaveRecord">
    <vt:lpwstr>eyJoZGlkIjoiZTZmYTUzMDI2OTQ2ZDhhYTk4NGE3MGUyNWZiOTM3NzIiLCJ1c2VySWQiOiIxNjQ1Mzc3MjM2In0=</vt:lpwstr>
  </property>
</Properties>
</file>