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43EF9">
      <w:pPr>
        <w:pStyle w:val="6"/>
        <w:ind w:left="0" w:leftChars="0"/>
        <w:jc w:val="center"/>
        <w:rPr>
          <w:rFonts w:hint="eastAsia" w:ascii="仿宋_GB2312" w:hAnsi="宋体" w:eastAsia="仿宋_GB2312"/>
          <w:b/>
          <w:spacing w:val="28"/>
          <w:sz w:val="52"/>
          <w:szCs w:val="48"/>
        </w:rPr>
      </w:pPr>
      <w:r>
        <w:rPr>
          <w:rFonts w:hint="eastAsia" w:ascii="仿宋_GB2312" w:hAnsi="宋体" w:eastAsia="仿宋_GB2312"/>
          <w:b/>
          <w:spacing w:val="28"/>
          <w:sz w:val="52"/>
          <w:szCs w:val="48"/>
        </w:rPr>
        <w:t>扬州市上善建设工程有限公司</w:t>
      </w:r>
    </w:p>
    <w:p w14:paraId="0E078E83">
      <w:pPr>
        <w:rPr>
          <w:rFonts w:hint="eastAsia"/>
        </w:rPr>
      </w:pPr>
    </w:p>
    <w:p w14:paraId="0B686DAE">
      <w:pPr>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GZ386东出口项目</w:t>
      </w:r>
    </w:p>
    <w:p w14:paraId="426F053D">
      <w:pPr>
        <w:jc w:val="center"/>
        <w:rPr>
          <w:rFonts w:hint="default" w:ascii="仿宋_GB2312" w:hAnsi="宋体" w:eastAsia="仿宋_GB2312"/>
          <w:b/>
          <w:color w:val="000000" w:themeColor="text1"/>
          <w:spacing w:val="28"/>
          <w:sz w:val="52"/>
          <w:szCs w:val="48"/>
          <w:lang w:val="en-US"/>
          <w14:textFill>
            <w14:solidFill>
              <w14:schemeClr w14:val="tx1"/>
            </w14:solidFill>
          </w14:textFill>
        </w:rPr>
      </w:pPr>
      <w:r>
        <w:rPr>
          <w:rFonts w:hint="eastAsia" w:ascii="仿宋_GB2312" w:hAnsi="宋体" w:eastAsia="仿宋_GB2312"/>
          <w:b/>
          <w:spacing w:val="28"/>
          <w:sz w:val="52"/>
          <w:szCs w:val="48"/>
          <w:lang w:val="en-US" w:eastAsia="zh-CN"/>
        </w:rPr>
        <w:t>金属栏杆材料采购</w:t>
      </w:r>
    </w:p>
    <w:p w14:paraId="6A4028EF">
      <w:pPr>
        <w:rPr>
          <w:rFonts w:hint="eastAsia"/>
        </w:rPr>
      </w:pPr>
    </w:p>
    <w:p w14:paraId="187C6D31">
      <w:pPr>
        <w:rPr>
          <w:rFonts w:hint="eastAsia"/>
        </w:rPr>
      </w:pPr>
    </w:p>
    <w:p w14:paraId="72274CFC">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735F5B9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0B0A9C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AFDCB5E">
      <w:pPr>
        <w:adjustRightInd w:val="0"/>
        <w:snapToGrid w:val="0"/>
        <w:spacing w:line="360" w:lineRule="auto"/>
        <w:ind w:firstLine="3468" w:firstLineChars="600"/>
        <w:rPr>
          <w:rFonts w:ascii="仿宋_GB2312" w:hAnsi="宋体" w:eastAsia="仿宋_GB2312"/>
          <w:b/>
          <w:snapToGrid w:val="0"/>
          <w:color w:val="000000" w:themeColor="text1"/>
          <w:sz w:val="52"/>
          <w:szCs w:val="52"/>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招标</w:t>
      </w:r>
      <w:r>
        <w:rPr>
          <w:rFonts w:hint="eastAsia" w:ascii="仿宋_GB2312" w:hAnsi="宋体" w:eastAsia="仿宋_GB2312"/>
          <w:b/>
          <w:color w:val="000000" w:themeColor="text1"/>
          <w:spacing w:val="28"/>
          <w:sz w:val="52"/>
          <w:szCs w:val="48"/>
          <w14:textFill>
            <w14:solidFill>
              <w14:schemeClr w14:val="tx1"/>
            </w14:solidFill>
          </w14:textFill>
        </w:rPr>
        <w:t>文件</w:t>
      </w:r>
    </w:p>
    <w:p w14:paraId="1CFA5231">
      <w:pPr>
        <w:pStyle w:val="6"/>
        <w:ind w:left="0" w:leftChars="0"/>
        <w:rPr>
          <w:color w:val="000000" w:themeColor="text1"/>
          <w14:textFill>
            <w14:solidFill>
              <w14:schemeClr w14:val="tx1"/>
            </w14:solidFill>
          </w14:textFill>
        </w:rPr>
      </w:pPr>
    </w:p>
    <w:p w14:paraId="57465BB0">
      <w:pPr>
        <w:rPr>
          <w:color w:val="000000" w:themeColor="text1"/>
          <w14:textFill>
            <w14:solidFill>
              <w14:schemeClr w14:val="tx1"/>
            </w14:solidFill>
          </w14:textFill>
        </w:rPr>
      </w:pPr>
    </w:p>
    <w:p w14:paraId="58FDAD84">
      <w:pPr>
        <w:adjustRightInd w:val="0"/>
        <w:snapToGrid w:val="0"/>
        <w:spacing w:line="360" w:lineRule="auto"/>
        <w:ind w:firstLine="1446" w:firstLineChars="200"/>
        <w:jc w:val="center"/>
        <w:rPr>
          <w:rFonts w:ascii="仿宋_GB2312" w:hAnsi="宋体" w:eastAsia="仿宋_GB2312"/>
          <w:b/>
          <w:snapToGrid w:val="0"/>
          <w:color w:val="000000" w:themeColor="text1"/>
          <w:sz w:val="72"/>
          <w14:textFill>
            <w14:solidFill>
              <w14:schemeClr w14:val="tx1"/>
            </w14:solidFill>
          </w14:textFill>
        </w:rPr>
      </w:pPr>
    </w:p>
    <w:p w14:paraId="56910EDD">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700B4A65">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04D3E88B">
      <w:pPr>
        <w:adjustRightInd w:val="0"/>
        <w:snapToGrid w:val="0"/>
        <w:spacing w:line="480" w:lineRule="auto"/>
        <w:ind w:firstLine="1494" w:firstLineChars="496"/>
        <w:rPr>
          <w:rFonts w:hint="default" w:ascii="仿宋_GB2312" w:hAnsi="宋体" w:eastAsia="仿宋_GB2312"/>
          <w:b/>
          <w:bCs/>
          <w:snapToGrid w:val="0"/>
          <w:color w:val="000000" w:themeColor="text1"/>
          <w:sz w:val="28"/>
          <w:lang w:val="en-US"/>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招       标      人：</w:t>
      </w:r>
      <w:r>
        <w:rPr>
          <w:rFonts w:hint="eastAsia" w:ascii="仿宋_GB2312" w:hAnsi="宋体" w:eastAsia="仿宋_GB2312"/>
          <w:b/>
          <w:bCs/>
          <w:snapToGrid w:val="0"/>
          <w:color w:val="000000" w:themeColor="text1"/>
          <w:sz w:val="30"/>
          <w:lang w:val="en-US" w:eastAsia="zh-CN"/>
          <w14:textFill>
            <w14:solidFill>
              <w14:schemeClr w14:val="tx1"/>
            </w14:solidFill>
          </w14:textFill>
        </w:rPr>
        <w:t>扬州市上善建设工程有限公司</w:t>
      </w:r>
    </w:p>
    <w:p w14:paraId="576369FC">
      <w:pPr>
        <w:spacing w:line="460" w:lineRule="exact"/>
        <w:ind w:firstLine="1494" w:firstLineChars="496"/>
        <w:rPr>
          <w:rFonts w:hint="default" w:ascii="Times New Roman" w:hAnsi="Times New Roman" w:eastAsia="黑体" w:cs="Times New Roman"/>
          <w:color w:val="000000" w:themeColor="text1"/>
          <w:sz w:val="36"/>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 xml:space="preserve">发    放    日   期：  </w:t>
      </w:r>
      <w:r>
        <w:rPr>
          <w:rFonts w:hint="default" w:ascii="Times New Roman" w:hAnsi="Times New Roman" w:eastAsia="仿宋_GB2312" w:cs="Times New Roman"/>
          <w:b/>
          <w:bCs/>
          <w:snapToGrid w:val="0"/>
          <w:color w:val="000000" w:themeColor="text1"/>
          <w:sz w:val="30"/>
          <w:u w:val="single"/>
          <w:lang w:val="en-US" w:eastAsia="zh-CN"/>
          <w14:textFill>
            <w14:solidFill>
              <w14:schemeClr w14:val="tx1"/>
            </w14:solidFill>
          </w14:textFill>
        </w:rPr>
        <w:t>2025</w:t>
      </w:r>
      <w:r>
        <w:rPr>
          <w:rFonts w:hint="default" w:ascii="Times New Roman" w:hAnsi="Times New Roman" w:eastAsia="仿宋_GB2312" w:cs="Times New Roman"/>
          <w:b/>
          <w:bCs/>
          <w:snapToGrid w:val="0"/>
          <w:color w:val="000000" w:themeColor="text1"/>
          <w:sz w:val="30"/>
          <w14:textFill>
            <w14:solidFill>
              <w14:schemeClr w14:val="tx1"/>
            </w14:solidFill>
          </w14:textFill>
        </w:rPr>
        <w:t>年</w:t>
      </w:r>
      <w:r>
        <w:rPr>
          <w:rFonts w:hint="default" w:ascii="Times New Roman" w:hAnsi="Times New Roman" w:cs="Times New Roman" w:eastAsiaTheme="minorEastAsia"/>
          <w:b/>
          <w:bCs/>
          <w:snapToGrid w:val="0"/>
          <w:color w:val="000000" w:themeColor="text1"/>
          <w:sz w:val="30"/>
          <w:u w:val="single"/>
          <w:lang w:val="en-US" w:eastAsia="zh-CN"/>
          <w14:textFill>
            <w14:solidFill>
              <w14:schemeClr w14:val="tx1"/>
            </w14:solidFill>
          </w14:textFill>
        </w:rPr>
        <w:t>10</w:t>
      </w:r>
      <w:r>
        <w:rPr>
          <w:rFonts w:hint="default" w:ascii="Times New Roman" w:hAnsi="Times New Roman" w:eastAsia="仿宋_GB2312" w:cs="Times New Roman"/>
          <w:b/>
          <w:bCs/>
          <w:snapToGrid w:val="0"/>
          <w:color w:val="000000" w:themeColor="text1"/>
          <w:sz w:val="30"/>
          <w14:textFill>
            <w14:solidFill>
              <w14:schemeClr w14:val="tx1"/>
            </w14:solidFill>
          </w14:textFill>
        </w:rPr>
        <w:t>月</w:t>
      </w:r>
      <w:r>
        <w:rPr>
          <w:rFonts w:hint="default" w:ascii="Times New Roman" w:hAnsi="Times New Roman" w:eastAsia="仿宋_GB2312" w:cs="Times New Roman"/>
          <w:b/>
          <w:bCs/>
          <w:snapToGrid w:val="0"/>
          <w:color w:val="000000" w:themeColor="text1"/>
          <w:sz w:val="30"/>
          <w:u w:val="single"/>
          <w:lang w:val="en-US" w:eastAsia="zh-CN"/>
          <w14:textFill>
            <w14:solidFill>
              <w14:schemeClr w14:val="tx1"/>
            </w14:solidFill>
          </w14:textFill>
        </w:rPr>
        <w:t xml:space="preserve">  20 </w:t>
      </w:r>
      <w:r>
        <w:rPr>
          <w:rFonts w:hint="default" w:ascii="Times New Roman" w:hAnsi="Times New Roman" w:eastAsia="仿宋_GB2312" w:cs="Times New Roman"/>
          <w:b/>
          <w:bCs/>
          <w:snapToGrid w:val="0"/>
          <w:color w:val="000000" w:themeColor="text1"/>
          <w:sz w:val="30"/>
          <w14:textFill>
            <w14:solidFill>
              <w14:schemeClr w14:val="tx1"/>
            </w14:solidFill>
          </w14:textFill>
        </w:rPr>
        <w:t>日</w:t>
      </w:r>
    </w:p>
    <w:p w14:paraId="70A966EA">
      <w:pPr>
        <w:spacing w:line="360" w:lineRule="auto"/>
        <w:jc w:val="both"/>
        <w:outlineLvl w:val="0"/>
        <w:rPr>
          <w:rFonts w:hint="eastAsia" w:ascii="宋体" w:hAnsi="宋体"/>
          <w:b/>
          <w:color w:val="000000" w:themeColor="text1"/>
          <w:sz w:val="36"/>
          <w:szCs w:val="36"/>
          <w14:textFill>
            <w14:solidFill>
              <w14:schemeClr w14:val="tx1"/>
            </w14:solidFill>
          </w14:textFill>
        </w:rPr>
      </w:pPr>
    </w:p>
    <w:p w14:paraId="36B6D676">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前  附  表</w:t>
      </w:r>
    </w:p>
    <w:tbl>
      <w:tblPr>
        <w:tblStyle w:val="16"/>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57"/>
        <w:gridCol w:w="1942"/>
        <w:gridCol w:w="1105"/>
        <w:gridCol w:w="3125"/>
      </w:tblGrid>
      <w:tr w14:paraId="4560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vAlign w:val="center"/>
          </w:tcPr>
          <w:p w14:paraId="55C190F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157" w:type="dxa"/>
            <w:tcBorders>
              <w:top w:val="single" w:color="auto" w:sz="4" w:space="0"/>
              <w:left w:val="single" w:color="auto" w:sz="4" w:space="0"/>
              <w:bottom w:val="single" w:color="auto" w:sz="4" w:space="0"/>
              <w:right w:val="single" w:color="auto" w:sz="4" w:space="0"/>
            </w:tcBorders>
            <w:vAlign w:val="center"/>
          </w:tcPr>
          <w:p w14:paraId="17D303D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    目</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291B82D9">
            <w:pPr>
              <w:spacing w:line="360" w:lineRule="auto"/>
              <w:ind w:firstLine="2415" w:firstLineChars="1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    容</w:t>
            </w:r>
          </w:p>
        </w:tc>
      </w:tr>
      <w:tr w14:paraId="3A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524" w:type="dxa"/>
            <w:tcBorders>
              <w:top w:val="single" w:color="auto" w:sz="4" w:space="0"/>
              <w:left w:val="single" w:color="auto" w:sz="4" w:space="0"/>
              <w:bottom w:val="single" w:color="auto" w:sz="4" w:space="0"/>
              <w:right w:val="single" w:color="auto" w:sz="4" w:space="0"/>
            </w:tcBorders>
            <w:vAlign w:val="center"/>
          </w:tcPr>
          <w:p w14:paraId="3BCB8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157" w:type="dxa"/>
            <w:tcBorders>
              <w:top w:val="single" w:color="auto" w:sz="4" w:space="0"/>
              <w:left w:val="single" w:color="auto" w:sz="4" w:space="0"/>
              <w:bottom w:val="single" w:color="auto" w:sz="4" w:space="0"/>
              <w:right w:val="single" w:color="auto" w:sz="4" w:space="0"/>
            </w:tcBorders>
            <w:vAlign w:val="center"/>
          </w:tcPr>
          <w:p w14:paraId="1B8DD8C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274AA16D">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GZ386东出口项目</w:t>
            </w:r>
          </w:p>
        </w:tc>
      </w:tr>
      <w:tr w14:paraId="2B95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24" w:type="dxa"/>
            <w:tcBorders>
              <w:top w:val="single" w:color="auto" w:sz="4" w:space="0"/>
              <w:left w:val="single" w:color="auto" w:sz="4" w:space="0"/>
              <w:bottom w:val="single" w:color="auto" w:sz="4" w:space="0"/>
              <w:right w:val="single" w:color="auto" w:sz="4" w:space="0"/>
            </w:tcBorders>
            <w:vAlign w:val="center"/>
          </w:tcPr>
          <w:p w14:paraId="0439712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57" w:type="dxa"/>
            <w:tcBorders>
              <w:top w:val="single" w:color="auto" w:sz="4" w:space="0"/>
              <w:left w:val="single" w:color="auto" w:sz="4" w:space="0"/>
              <w:bottom w:val="single" w:color="auto" w:sz="4" w:space="0"/>
              <w:right w:val="single" w:color="auto" w:sz="4" w:space="0"/>
            </w:tcBorders>
            <w:vAlign w:val="center"/>
          </w:tcPr>
          <w:p w14:paraId="6DB2DA0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招标方式</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3D5ECF92">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公开</w:t>
            </w:r>
            <w:r>
              <w:rPr>
                <w:rFonts w:hint="eastAsia" w:ascii="宋体" w:hAnsi="宋体"/>
                <w:color w:val="000000" w:themeColor="text1"/>
                <w:szCs w:val="21"/>
                <w14:textFill>
                  <w14:solidFill>
                    <w14:schemeClr w14:val="tx1"/>
                  </w14:solidFill>
                </w14:textFill>
              </w:rPr>
              <w:t>招标</w:t>
            </w:r>
          </w:p>
        </w:tc>
      </w:tr>
      <w:tr w14:paraId="2F2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524" w:type="dxa"/>
            <w:tcBorders>
              <w:top w:val="single" w:color="auto" w:sz="4" w:space="0"/>
              <w:left w:val="single" w:color="auto" w:sz="4" w:space="0"/>
              <w:bottom w:val="single" w:color="auto" w:sz="4" w:space="0"/>
              <w:right w:val="single" w:color="auto" w:sz="4" w:space="0"/>
            </w:tcBorders>
            <w:vAlign w:val="center"/>
          </w:tcPr>
          <w:p w14:paraId="6826146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157" w:type="dxa"/>
            <w:tcBorders>
              <w:top w:val="single" w:color="auto" w:sz="4" w:space="0"/>
              <w:left w:val="single" w:color="auto" w:sz="4" w:space="0"/>
              <w:bottom w:val="single" w:color="auto" w:sz="4" w:space="0"/>
              <w:right w:val="single" w:color="auto" w:sz="4" w:space="0"/>
            </w:tcBorders>
            <w:vAlign w:val="center"/>
          </w:tcPr>
          <w:p w14:paraId="4A47E4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招标内容</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2A99A46">
            <w:pPr>
              <w:spacing w:line="380" w:lineRule="exac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见附表</w:t>
            </w:r>
          </w:p>
        </w:tc>
      </w:tr>
      <w:tr w14:paraId="0A38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2510AB4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157" w:type="dxa"/>
            <w:tcBorders>
              <w:top w:val="single" w:color="auto" w:sz="4" w:space="0"/>
              <w:left w:val="single" w:color="auto" w:sz="4" w:space="0"/>
              <w:bottom w:val="single" w:color="auto" w:sz="4" w:space="0"/>
              <w:right w:val="single" w:color="auto" w:sz="4" w:space="0"/>
            </w:tcBorders>
            <w:vAlign w:val="center"/>
          </w:tcPr>
          <w:p w14:paraId="3A3A5D8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招标控制</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4E5E7277">
            <w:pPr>
              <w:spacing w:line="360" w:lineRule="auto"/>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FF0000"/>
                <w:szCs w:val="21"/>
                <w:lang w:val="en-US" w:eastAsia="zh-CN"/>
              </w:rPr>
              <w:t>固定单价报价</w:t>
            </w:r>
          </w:p>
        </w:tc>
      </w:tr>
      <w:tr w14:paraId="05E3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7A62CBF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157" w:type="dxa"/>
            <w:tcBorders>
              <w:top w:val="single" w:color="auto" w:sz="4" w:space="0"/>
              <w:left w:val="single" w:color="auto" w:sz="4" w:space="0"/>
              <w:bottom w:val="single" w:color="auto" w:sz="4" w:space="0"/>
              <w:right w:val="single" w:color="auto" w:sz="4" w:space="0"/>
            </w:tcBorders>
            <w:vAlign w:val="center"/>
          </w:tcPr>
          <w:p w14:paraId="064B3C5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63A8DDE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固定单价</w:t>
            </w:r>
          </w:p>
        </w:tc>
      </w:tr>
      <w:tr w14:paraId="2195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4F266CD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157" w:type="dxa"/>
            <w:tcBorders>
              <w:top w:val="single" w:color="auto" w:sz="4" w:space="0"/>
              <w:left w:val="single" w:color="auto" w:sz="4" w:space="0"/>
              <w:bottom w:val="single" w:color="auto" w:sz="4" w:space="0"/>
              <w:right w:val="single" w:color="auto" w:sz="4" w:space="0"/>
            </w:tcBorders>
            <w:vAlign w:val="center"/>
          </w:tcPr>
          <w:p w14:paraId="132869F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285D0CF4">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见附表</w:t>
            </w:r>
          </w:p>
        </w:tc>
      </w:tr>
      <w:tr w14:paraId="7F26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24" w:type="dxa"/>
            <w:tcBorders>
              <w:top w:val="single" w:color="auto" w:sz="4" w:space="0"/>
              <w:left w:val="single" w:color="auto" w:sz="4" w:space="0"/>
              <w:bottom w:val="single" w:color="auto" w:sz="4" w:space="0"/>
              <w:right w:val="single" w:color="auto" w:sz="4" w:space="0"/>
            </w:tcBorders>
            <w:vAlign w:val="center"/>
          </w:tcPr>
          <w:p w14:paraId="5E43F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157" w:type="dxa"/>
            <w:tcBorders>
              <w:top w:val="single" w:color="auto" w:sz="4" w:space="0"/>
              <w:left w:val="single" w:color="auto" w:sz="4" w:space="0"/>
              <w:bottom w:val="single" w:color="auto" w:sz="4" w:space="0"/>
              <w:right w:val="single" w:color="auto" w:sz="4" w:space="0"/>
            </w:tcBorders>
            <w:vAlign w:val="center"/>
          </w:tcPr>
          <w:p w14:paraId="0F9FD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交货期</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94AA90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接甲方通知后</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天内</w:t>
            </w:r>
          </w:p>
        </w:tc>
      </w:tr>
      <w:tr w14:paraId="0CAF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4" w:type="dxa"/>
            <w:tcBorders>
              <w:top w:val="single" w:color="auto" w:sz="4" w:space="0"/>
              <w:left w:val="single" w:color="auto" w:sz="4" w:space="0"/>
              <w:bottom w:val="single" w:color="auto" w:sz="4" w:space="0"/>
              <w:right w:val="single" w:color="auto" w:sz="4" w:space="0"/>
            </w:tcBorders>
            <w:vAlign w:val="center"/>
          </w:tcPr>
          <w:p w14:paraId="11F2FD3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p>
        </w:tc>
        <w:tc>
          <w:tcPr>
            <w:tcW w:w="2157" w:type="dxa"/>
            <w:tcBorders>
              <w:top w:val="single" w:color="auto" w:sz="4" w:space="0"/>
              <w:left w:val="single" w:color="auto" w:sz="4" w:space="0"/>
              <w:bottom w:val="single" w:color="auto" w:sz="4" w:space="0"/>
              <w:right w:val="single" w:color="auto" w:sz="4" w:space="0"/>
            </w:tcBorders>
            <w:vAlign w:val="center"/>
          </w:tcPr>
          <w:p w14:paraId="70C9703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服务内容/服务承诺</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7DECFDD3">
            <w:pPr>
              <w:spacing w:line="360" w:lineRule="auto"/>
              <w:rPr>
                <w:rFonts w:ascii="宋体" w:hAnsi="宋体"/>
                <w:b/>
                <w:color w:val="000000" w:themeColor="text1"/>
                <w:szCs w:val="21"/>
                <w14:textFill>
                  <w14:solidFill>
                    <w14:schemeClr w14:val="tx1"/>
                  </w14:solidFill>
                </w14:textFill>
              </w:rPr>
            </w:pPr>
            <w:r>
              <w:rPr>
                <w:rFonts w:hint="eastAsia" w:ascii="Arial" w:hAnsi="宋体"/>
                <w:bCs/>
                <w:iCs/>
                <w:color w:val="000000" w:themeColor="text1"/>
                <w:szCs w:val="28"/>
                <w14:textFill>
                  <w14:solidFill>
                    <w14:schemeClr w14:val="tx1"/>
                  </w14:solidFill>
                </w14:textFill>
              </w:rPr>
              <w:t>在投标文件中注明</w:t>
            </w:r>
          </w:p>
        </w:tc>
      </w:tr>
      <w:tr w14:paraId="4EE4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24" w:type="dxa"/>
            <w:tcBorders>
              <w:top w:val="single" w:color="auto" w:sz="4" w:space="0"/>
              <w:left w:val="single" w:color="auto" w:sz="4" w:space="0"/>
              <w:bottom w:val="single" w:color="auto" w:sz="4" w:space="0"/>
              <w:right w:val="single" w:color="auto" w:sz="4" w:space="0"/>
            </w:tcBorders>
            <w:vAlign w:val="center"/>
          </w:tcPr>
          <w:p w14:paraId="3EC0A9D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p>
        </w:tc>
        <w:tc>
          <w:tcPr>
            <w:tcW w:w="2157" w:type="dxa"/>
            <w:tcBorders>
              <w:top w:val="single" w:color="auto" w:sz="4" w:space="0"/>
              <w:left w:val="single" w:color="auto" w:sz="4" w:space="0"/>
              <w:bottom w:val="single" w:color="auto" w:sz="4" w:space="0"/>
              <w:right w:val="single" w:color="auto" w:sz="4" w:space="0"/>
            </w:tcBorders>
            <w:vAlign w:val="center"/>
          </w:tcPr>
          <w:p w14:paraId="5A76E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服务地点</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171642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招标方指定的地点</w:t>
            </w:r>
          </w:p>
        </w:tc>
      </w:tr>
      <w:tr w14:paraId="3BD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24" w:type="dxa"/>
            <w:tcBorders>
              <w:top w:val="single" w:color="auto" w:sz="4" w:space="0"/>
              <w:left w:val="single" w:color="auto" w:sz="4" w:space="0"/>
              <w:bottom w:val="single" w:color="auto" w:sz="4" w:space="0"/>
              <w:right w:val="single" w:color="auto" w:sz="4" w:space="0"/>
            </w:tcBorders>
            <w:vAlign w:val="center"/>
          </w:tcPr>
          <w:p w14:paraId="08F7D12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w:t>
            </w:r>
          </w:p>
        </w:tc>
        <w:tc>
          <w:tcPr>
            <w:tcW w:w="2157" w:type="dxa"/>
            <w:tcBorders>
              <w:top w:val="single" w:color="auto" w:sz="4" w:space="0"/>
              <w:left w:val="single" w:color="auto" w:sz="4" w:space="0"/>
              <w:bottom w:val="single" w:color="auto" w:sz="4" w:space="0"/>
              <w:right w:val="single" w:color="auto" w:sz="4" w:space="0"/>
            </w:tcBorders>
            <w:vAlign w:val="center"/>
          </w:tcPr>
          <w:p w14:paraId="501E359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招标单位</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3DD77801">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w:t>
            </w:r>
          </w:p>
        </w:tc>
      </w:tr>
      <w:tr w14:paraId="58C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24" w:type="dxa"/>
            <w:tcBorders>
              <w:top w:val="single" w:color="auto" w:sz="4" w:space="0"/>
              <w:left w:val="single" w:color="auto" w:sz="4" w:space="0"/>
              <w:bottom w:val="single" w:color="auto" w:sz="4" w:space="0"/>
              <w:right w:val="single" w:color="auto" w:sz="4" w:space="0"/>
            </w:tcBorders>
            <w:vAlign w:val="center"/>
          </w:tcPr>
          <w:p w14:paraId="1B139742">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p>
        </w:tc>
        <w:tc>
          <w:tcPr>
            <w:tcW w:w="2157" w:type="dxa"/>
            <w:tcBorders>
              <w:top w:val="single" w:color="auto" w:sz="4" w:space="0"/>
              <w:left w:val="single" w:color="auto" w:sz="4" w:space="0"/>
              <w:bottom w:val="single" w:color="auto" w:sz="4" w:space="0"/>
              <w:right w:val="single" w:color="auto" w:sz="4" w:space="0"/>
            </w:tcBorders>
            <w:vAlign w:val="center"/>
          </w:tcPr>
          <w:p w14:paraId="08DF88F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投标文件份数</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0B1F354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正本一份</w:t>
            </w:r>
          </w:p>
        </w:tc>
      </w:tr>
      <w:tr w14:paraId="7D1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4" w:type="dxa"/>
            <w:tcBorders>
              <w:top w:val="single" w:color="auto" w:sz="4" w:space="0"/>
              <w:left w:val="single" w:color="auto" w:sz="4" w:space="0"/>
              <w:bottom w:val="single" w:color="auto" w:sz="4" w:space="0"/>
              <w:right w:val="single" w:color="auto" w:sz="4" w:space="0"/>
            </w:tcBorders>
            <w:vAlign w:val="center"/>
          </w:tcPr>
          <w:p w14:paraId="4B471994">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p>
        </w:tc>
        <w:tc>
          <w:tcPr>
            <w:tcW w:w="2157" w:type="dxa"/>
            <w:tcBorders>
              <w:top w:val="single" w:color="auto" w:sz="4" w:space="0"/>
              <w:left w:val="single" w:color="auto" w:sz="4" w:space="0"/>
              <w:bottom w:val="single" w:color="auto" w:sz="4" w:space="0"/>
              <w:right w:val="single" w:color="auto" w:sz="4" w:space="0"/>
            </w:tcBorders>
            <w:vAlign w:val="center"/>
          </w:tcPr>
          <w:p w14:paraId="4B1F111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6D4BE94">
            <w:pPr>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从投标截止日起90天内有效，如中标，有效期将延至合同终止日。</w:t>
            </w:r>
          </w:p>
        </w:tc>
      </w:tr>
      <w:tr w14:paraId="5E7A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4" w:type="dxa"/>
            <w:tcBorders>
              <w:top w:val="single" w:color="auto" w:sz="4" w:space="0"/>
              <w:left w:val="single" w:color="auto" w:sz="4" w:space="0"/>
              <w:bottom w:val="single" w:color="auto" w:sz="4" w:space="0"/>
              <w:right w:val="single" w:color="auto" w:sz="4" w:space="0"/>
            </w:tcBorders>
            <w:vAlign w:val="center"/>
          </w:tcPr>
          <w:p w14:paraId="6F40770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3</w:t>
            </w:r>
          </w:p>
        </w:tc>
        <w:tc>
          <w:tcPr>
            <w:tcW w:w="2157" w:type="dxa"/>
            <w:tcBorders>
              <w:top w:val="single" w:color="auto" w:sz="4" w:space="0"/>
              <w:left w:val="single" w:color="auto" w:sz="4" w:space="0"/>
              <w:bottom w:val="single" w:color="auto" w:sz="4" w:space="0"/>
              <w:right w:val="single" w:color="auto" w:sz="4" w:space="0"/>
            </w:tcBorders>
            <w:vAlign w:val="center"/>
          </w:tcPr>
          <w:p w14:paraId="4BEF3E8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投标起止截止时间</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2F5C01F7">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 xml:space="preserve"> 10</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 xml:space="preserve">20 </w:t>
            </w:r>
            <w:r>
              <w:rPr>
                <w:rFonts w:ascii="宋体" w:hAnsi="宋体"/>
                <w:color w:val="000000" w:themeColor="text1"/>
                <w:szCs w:val="21"/>
                <w14:textFill>
                  <w14:solidFill>
                    <w14:schemeClr w14:val="tx1"/>
                  </w14:solidFill>
                </w14:textFill>
              </w:rPr>
              <w:t>日至</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 xml:space="preserve"> 10</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 xml:space="preserve"> 22</w:t>
            </w:r>
            <w:bookmarkStart w:id="2" w:name="_GoBack"/>
            <w:bookmarkEnd w:id="2"/>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日下午</w:t>
            </w:r>
            <w:r>
              <w:rPr>
                <w:rFonts w:hint="eastAsia" w:ascii="宋体" w:hAnsi="宋体"/>
                <w:color w:val="000000" w:themeColor="text1"/>
                <w:szCs w:val="21"/>
                <w:lang w:val="en-US" w:eastAsia="zh-CN"/>
                <w14:textFill>
                  <w14:solidFill>
                    <w14:schemeClr w14:val="tx1"/>
                  </w14:solidFill>
                </w14:textFill>
              </w:rPr>
              <w:t>16.00</w:t>
            </w:r>
            <w:r>
              <w:rPr>
                <w:rFonts w:hint="eastAsia" w:ascii="宋体" w:hAnsi="宋体" w:cs="宋体"/>
                <w:color w:val="000000" w:themeColor="text1"/>
                <w:kern w:val="0"/>
                <w:szCs w:val="21"/>
                <w14:textFill>
                  <w14:solidFill>
                    <w14:schemeClr w14:val="tx1"/>
                  </w14:solidFill>
                </w14:textFill>
              </w:rPr>
              <w:t>（北京时间）</w:t>
            </w:r>
          </w:p>
        </w:tc>
      </w:tr>
      <w:tr w14:paraId="03688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4" w:type="dxa"/>
            <w:tcBorders>
              <w:top w:val="single" w:color="auto" w:sz="4" w:space="0"/>
              <w:left w:val="single" w:color="auto" w:sz="4" w:space="0"/>
              <w:bottom w:val="nil"/>
              <w:right w:val="single" w:color="auto" w:sz="4" w:space="0"/>
            </w:tcBorders>
            <w:vAlign w:val="center"/>
          </w:tcPr>
          <w:p w14:paraId="05DDCB9A">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14</w:t>
            </w:r>
          </w:p>
        </w:tc>
        <w:tc>
          <w:tcPr>
            <w:tcW w:w="2157" w:type="dxa"/>
            <w:tcBorders>
              <w:top w:val="single" w:color="auto" w:sz="4" w:space="0"/>
              <w:left w:val="single" w:color="auto" w:sz="8" w:space="0"/>
              <w:bottom w:val="single" w:color="auto" w:sz="4" w:space="0"/>
              <w:right w:val="single" w:color="auto" w:sz="4" w:space="0"/>
            </w:tcBorders>
            <w:vAlign w:val="center"/>
          </w:tcPr>
          <w:p w14:paraId="477987D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投标文件递交地址</w:t>
            </w:r>
          </w:p>
        </w:tc>
        <w:tc>
          <w:tcPr>
            <w:tcW w:w="6172" w:type="dxa"/>
            <w:gridSpan w:val="3"/>
            <w:tcBorders>
              <w:top w:val="single" w:color="auto" w:sz="4" w:space="0"/>
              <w:left w:val="single" w:color="auto" w:sz="4" w:space="0"/>
              <w:bottom w:val="single" w:color="auto" w:sz="4" w:space="0"/>
              <w:right w:val="single" w:color="auto" w:sz="8" w:space="0"/>
            </w:tcBorders>
            <w:vAlign w:val="center"/>
          </w:tcPr>
          <w:p w14:paraId="630E64F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扬州市立新路14号扬州市上善建设工程有限公司 工程技术部</w:t>
            </w:r>
          </w:p>
        </w:tc>
      </w:tr>
      <w:tr w14:paraId="052EB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vAlign w:val="center"/>
          </w:tcPr>
          <w:p w14:paraId="4B97E66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p>
        </w:tc>
        <w:tc>
          <w:tcPr>
            <w:tcW w:w="2157" w:type="dxa"/>
            <w:tcBorders>
              <w:top w:val="single" w:color="auto" w:sz="4" w:space="0"/>
              <w:left w:val="single" w:color="auto" w:sz="8" w:space="0"/>
              <w:bottom w:val="single" w:color="auto" w:sz="4" w:space="0"/>
              <w:right w:val="single" w:color="auto" w:sz="4" w:space="0"/>
            </w:tcBorders>
            <w:vAlign w:val="center"/>
          </w:tcPr>
          <w:p w14:paraId="4C5B269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开标会时间</w:t>
            </w:r>
          </w:p>
        </w:tc>
        <w:tc>
          <w:tcPr>
            <w:tcW w:w="1942" w:type="dxa"/>
            <w:tcBorders>
              <w:top w:val="single" w:color="auto" w:sz="4" w:space="0"/>
              <w:left w:val="single" w:color="auto" w:sz="4" w:space="0"/>
              <w:bottom w:val="single" w:color="auto" w:sz="4" w:space="0"/>
              <w:right w:val="single" w:color="auto" w:sz="4" w:space="0"/>
            </w:tcBorders>
            <w:vAlign w:val="center"/>
          </w:tcPr>
          <w:p w14:paraId="16379FD0">
            <w:pPr>
              <w:spacing w:line="360" w:lineRule="auto"/>
              <w:ind w:left="630" w:left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另 定</w:t>
            </w:r>
          </w:p>
        </w:tc>
        <w:tc>
          <w:tcPr>
            <w:tcW w:w="1105" w:type="dxa"/>
            <w:tcBorders>
              <w:top w:val="single" w:color="auto" w:sz="4" w:space="0"/>
              <w:left w:val="single" w:color="auto" w:sz="4" w:space="0"/>
              <w:bottom w:val="single" w:color="auto" w:sz="4" w:space="0"/>
              <w:right w:val="single" w:color="auto" w:sz="4" w:space="0"/>
            </w:tcBorders>
            <w:vAlign w:val="center"/>
          </w:tcPr>
          <w:p w14:paraId="5F5CF3A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3125" w:type="dxa"/>
            <w:tcBorders>
              <w:top w:val="single" w:color="auto" w:sz="4" w:space="0"/>
              <w:left w:val="single" w:color="auto" w:sz="4" w:space="0"/>
              <w:bottom w:val="single" w:color="auto" w:sz="4" w:space="0"/>
              <w:right w:val="single" w:color="auto" w:sz="8" w:space="0"/>
            </w:tcBorders>
            <w:vAlign w:val="center"/>
          </w:tcPr>
          <w:p w14:paraId="028D5330">
            <w:pPr>
              <w:spacing w:line="380" w:lineRule="exact"/>
              <w:rPr>
                <w:rFonts w:ascii="宋体" w:hAnsi="宋体"/>
                <w:color w:val="000000" w:themeColor="text1"/>
                <w:szCs w:val="21"/>
                <w14:textFill>
                  <w14:solidFill>
                    <w14:schemeClr w14:val="tx1"/>
                  </w14:solidFill>
                </w14:textFill>
              </w:rPr>
            </w:pPr>
            <w:r>
              <w:rPr>
                <w:rFonts w:hint="eastAsia" w:ascii="宋体" w:hAnsi="宋体"/>
                <w:color w:val="auto"/>
                <w:szCs w:val="21"/>
              </w:rPr>
              <w:t>扬州市立新路14号2楼小会议室</w:t>
            </w:r>
          </w:p>
        </w:tc>
      </w:tr>
      <w:tr w14:paraId="62C6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4" w:type="dxa"/>
            <w:tcBorders>
              <w:top w:val="single" w:color="auto" w:sz="4" w:space="0"/>
              <w:left w:val="single" w:color="auto" w:sz="4" w:space="0"/>
              <w:bottom w:val="single" w:color="auto" w:sz="4" w:space="0"/>
              <w:right w:val="single" w:color="auto" w:sz="4" w:space="0"/>
            </w:tcBorders>
            <w:vAlign w:val="center"/>
          </w:tcPr>
          <w:p w14:paraId="4FE03D1F">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w:t>
            </w:r>
          </w:p>
        </w:tc>
        <w:tc>
          <w:tcPr>
            <w:tcW w:w="2157" w:type="dxa"/>
            <w:tcBorders>
              <w:top w:val="single" w:color="auto" w:sz="4" w:space="0"/>
              <w:left w:val="single" w:color="auto" w:sz="4" w:space="0"/>
              <w:bottom w:val="single" w:color="auto" w:sz="4" w:space="0"/>
              <w:right w:val="single" w:color="auto" w:sz="4" w:space="0"/>
            </w:tcBorders>
            <w:vAlign w:val="center"/>
          </w:tcPr>
          <w:p w14:paraId="6B648DC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标书装订</w:t>
            </w:r>
          </w:p>
          <w:p w14:paraId="5B1565A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及密封要求</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4A0DB6A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所有封袋上应写明招标人名称、投标项目名称及投标人的名称。</w:t>
            </w:r>
          </w:p>
          <w:p w14:paraId="011393A5">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所有投标文件都必须在封袋加盖投标单位法人公章及其法定代表人或授权委托人印鉴 。 </w:t>
            </w:r>
          </w:p>
        </w:tc>
      </w:tr>
      <w:tr w14:paraId="289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524" w:type="dxa"/>
            <w:tcBorders>
              <w:top w:val="single" w:color="auto" w:sz="4" w:space="0"/>
              <w:left w:val="single" w:color="auto" w:sz="4" w:space="0"/>
              <w:bottom w:val="single" w:color="auto" w:sz="4" w:space="0"/>
              <w:right w:val="single" w:color="auto" w:sz="4" w:space="0"/>
            </w:tcBorders>
            <w:vAlign w:val="center"/>
          </w:tcPr>
          <w:p w14:paraId="0B9EA1B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17</w:t>
            </w:r>
          </w:p>
        </w:tc>
        <w:tc>
          <w:tcPr>
            <w:tcW w:w="2157" w:type="dxa"/>
            <w:tcBorders>
              <w:top w:val="single" w:color="auto" w:sz="4" w:space="0"/>
              <w:left w:val="single" w:color="auto" w:sz="4" w:space="0"/>
              <w:bottom w:val="single" w:color="auto" w:sz="4" w:space="0"/>
              <w:right w:val="single" w:color="auto" w:sz="4" w:space="0"/>
            </w:tcBorders>
            <w:vAlign w:val="center"/>
          </w:tcPr>
          <w:p w14:paraId="34C1FBB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3CC7BCFE">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下文中与“前附表”内容不一致的，以“前附表”为准；</w:t>
            </w:r>
          </w:p>
          <w:p w14:paraId="0872FD01">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本招标文件的解释权属于扬州市上善建设工程有限公司</w:t>
            </w:r>
          </w:p>
          <w:p w14:paraId="050FE2F8">
            <w:pPr>
              <w:pStyle w:val="6"/>
              <w:ind w:left="0" w:leftChars="0"/>
              <w:rPr>
                <w:color w:val="000000" w:themeColor="text1"/>
                <w14:textFill>
                  <w14:solidFill>
                    <w14:schemeClr w14:val="tx1"/>
                  </w14:solidFill>
                </w14:textFill>
              </w:rPr>
            </w:pPr>
          </w:p>
        </w:tc>
      </w:tr>
      <w:tr w14:paraId="689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524" w:type="dxa"/>
            <w:tcBorders>
              <w:top w:val="single" w:color="auto" w:sz="4" w:space="0"/>
              <w:left w:val="single" w:color="auto" w:sz="4" w:space="0"/>
              <w:bottom w:val="single" w:color="auto" w:sz="4" w:space="0"/>
              <w:right w:val="single" w:color="auto" w:sz="4" w:space="0"/>
            </w:tcBorders>
            <w:vAlign w:val="center"/>
          </w:tcPr>
          <w:p w14:paraId="50AAA8A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18</w:t>
            </w:r>
          </w:p>
        </w:tc>
        <w:tc>
          <w:tcPr>
            <w:tcW w:w="2157" w:type="dxa"/>
            <w:tcBorders>
              <w:top w:val="single" w:color="auto" w:sz="4" w:space="0"/>
              <w:left w:val="single" w:color="auto" w:sz="4" w:space="0"/>
              <w:bottom w:val="single" w:color="auto" w:sz="4" w:space="0"/>
              <w:right w:val="single" w:color="auto" w:sz="4" w:space="0"/>
            </w:tcBorders>
            <w:vAlign w:val="center"/>
          </w:tcPr>
          <w:p w14:paraId="0CEBA23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5E937F5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招标人：扬州市上善建设工程有限公司</w:t>
            </w:r>
          </w:p>
          <w:p w14:paraId="369E04E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址：扬州市立新路14号</w:t>
            </w:r>
          </w:p>
          <w:p w14:paraId="50E999E5">
            <w:pPr>
              <w:adjustRightInd w:val="0"/>
              <w:spacing w:line="380" w:lineRule="exact"/>
              <w:rPr>
                <w:rFonts w:hint="default" w:ascii="宋体" w:hAnsi="宋体" w:eastAsia="宋体"/>
                <w:szCs w:val="21"/>
                <w:lang w:val="en-US" w:eastAsia="zh-CN"/>
              </w:rPr>
            </w:pPr>
            <w:r>
              <w:rPr>
                <w:rFonts w:hint="eastAsia" w:ascii="宋体" w:hAnsi="宋体"/>
                <w:szCs w:val="21"/>
              </w:rPr>
              <w:t>电  话：</w:t>
            </w:r>
            <w:r>
              <w:rPr>
                <w:rFonts w:hint="eastAsia" w:ascii="宋体" w:hAnsi="宋体"/>
                <w:szCs w:val="21"/>
                <w:lang w:val="en-US" w:eastAsia="zh-CN"/>
              </w:rPr>
              <w:t>18052597958</w:t>
            </w:r>
          </w:p>
          <w:p w14:paraId="42CD6850">
            <w:pPr>
              <w:adjustRightInd w:val="0"/>
              <w:spacing w:line="380" w:lineRule="exact"/>
              <w:rPr>
                <w:rFonts w:hint="default" w:ascii="宋体" w:hAnsi="宋体"/>
                <w:color w:val="000000" w:themeColor="text1"/>
                <w:szCs w:val="21"/>
                <w:lang w:val="en-US"/>
                <w14:textFill>
                  <w14:solidFill>
                    <w14:schemeClr w14:val="tx1"/>
                  </w14:solidFill>
                </w14:textFill>
              </w:rPr>
            </w:pPr>
            <w:r>
              <w:rPr>
                <w:rFonts w:hint="eastAsia" w:ascii="宋体" w:hAnsi="宋体"/>
                <w:szCs w:val="21"/>
              </w:rPr>
              <w:t>联系人：</w:t>
            </w:r>
            <w:r>
              <w:rPr>
                <w:rFonts w:hint="eastAsia" w:ascii="宋体" w:hAnsi="宋体"/>
                <w:szCs w:val="21"/>
                <w:lang w:val="en-US" w:eastAsia="zh-CN"/>
              </w:rPr>
              <w:t>刘工</w:t>
            </w:r>
          </w:p>
        </w:tc>
      </w:tr>
    </w:tbl>
    <w:p w14:paraId="7B1CFB0B">
      <w:pPr>
        <w:autoSpaceDE w:val="0"/>
        <w:autoSpaceDN w:val="0"/>
        <w:adjustRightInd w:val="0"/>
        <w:snapToGrid w:val="0"/>
        <w:spacing w:line="480" w:lineRule="exact"/>
        <w:ind w:firstLine="527" w:firstLineChars="25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一、总    则</w:t>
      </w:r>
    </w:p>
    <w:p w14:paraId="185DB41A">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1、招标项目概况</w:t>
      </w:r>
    </w:p>
    <w:p w14:paraId="28260419">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 因GZ386东出口项目需</w:t>
      </w:r>
      <w:r>
        <w:rPr>
          <w:rFonts w:hint="eastAsia" w:ascii="宋体" w:hAnsi="宋体"/>
          <w:color w:val="000000" w:themeColor="text1"/>
          <w:szCs w:val="21"/>
          <w:lang w:val="en-US" w:eastAsia="zh-CN"/>
          <w14:textFill>
            <w14:solidFill>
              <w14:schemeClr w14:val="tx1"/>
            </w14:solidFill>
          </w14:textFill>
        </w:rPr>
        <w:t>采购一批材料</w:t>
      </w:r>
      <w:r>
        <w:rPr>
          <w:rFonts w:hint="eastAsia" w:ascii="宋体" w:hAnsi="宋体"/>
          <w:color w:val="000000" w:themeColor="text1"/>
          <w:szCs w:val="21"/>
          <w14:textFill>
            <w14:solidFill>
              <w14:schemeClr w14:val="tx1"/>
            </w14:solidFill>
          </w14:textFill>
        </w:rPr>
        <w:t>，本招标项目已具备招标条件，现对本项目进行招标。</w:t>
      </w:r>
    </w:p>
    <w:p w14:paraId="7810F1B5">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2、投标费用</w:t>
      </w:r>
    </w:p>
    <w:p w14:paraId="4E4B679A">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2.1投标人应承担其编制投标文件与递交投标</w:t>
      </w:r>
      <w:r>
        <w:rPr>
          <w:rFonts w:hint="eastAsia" w:ascii="宋体" w:hAnsi="宋体"/>
          <w:color w:val="000000" w:themeColor="text1"/>
          <w:szCs w:val="21"/>
          <w:lang w:val="en-US" w:eastAsia="zh-CN"/>
          <w14:textFill>
            <w14:solidFill>
              <w14:schemeClr w14:val="tx1"/>
            </w14:solidFill>
          </w14:textFill>
        </w:rPr>
        <w:t>文件</w:t>
      </w:r>
      <w:r>
        <w:rPr>
          <w:rFonts w:hint="eastAsia" w:ascii="宋体" w:hAnsi="宋体"/>
          <w:color w:val="000000" w:themeColor="text1"/>
          <w:szCs w:val="21"/>
          <w14:textFill>
            <w14:solidFill>
              <w14:schemeClr w14:val="tx1"/>
            </w14:solidFill>
          </w14:textFill>
        </w:rPr>
        <w:t>所涉及的一切费用。不管投标结果如何，招标人对上述费用不负任何责任。</w:t>
      </w:r>
    </w:p>
    <w:p w14:paraId="234AA60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3、保密</w:t>
      </w:r>
    </w:p>
    <w:p w14:paraId="45924405">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参与招标投标活动的各方应对招标文件和投标文件中的商业和技术等秘密保密，违者应对由此造成的后果承担法律责任。</w:t>
      </w:r>
    </w:p>
    <w:p w14:paraId="148B002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4、合格的投标人</w:t>
      </w:r>
    </w:p>
    <w:p w14:paraId="57271912">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4.1投标人必须是中华人民共和国境内注册的企业法人，应遵守中国有关的法律、法规，严格执行国家标准。</w:t>
      </w:r>
    </w:p>
    <w:p w14:paraId="34598DA6">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4.2代理人具有针对本次投标的投标人法人授权委托书原件。</w:t>
      </w:r>
    </w:p>
    <w:p w14:paraId="49AA795E">
      <w:pPr>
        <w:pStyle w:val="6"/>
        <w:numPr>
          <w:ilvl w:val="0"/>
          <w:numId w:val="0"/>
        </w:numPr>
        <w:ind w:firstLine="422" w:firstLineChars="200"/>
        <w:jc w:val="lef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招标货物清单及技术规格要求</w:t>
      </w:r>
      <w:r>
        <w:rPr>
          <w:rFonts w:hint="eastAsia" w:ascii="宋体" w:hAnsi="宋体"/>
          <w:color w:val="000000" w:themeColor="text1"/>
          <w:szCs w:val="21"/>
          <w14:textFill>
            <w14:solidFill>
              <w14:schemeClr w14:val="tx1"/>
            </w14:solidFill>
          </w14:textFill>
        </w:rPr>
        <w:t>。</w:t>
      </w:r>
    </w:p>
    <w:p w14:paraId="1B4BFE47">
      <w:pPr>
        <w:numPr>
          <w:ilvl w:val="0"/>
          <w:numId w:val="0"/>
        </w:numPr>
        <w:autoSpaceDE w:val="0"/>
        <w:autoSpaceDN w:val="0"/>
        <w:adjustRightInd w:val="0"/>
        <w:snapToGrid w:val="0"/>
        <w:spacing w:line="480" w:lineRule="exact"/>
        <w:ind w:left="-387" w:leftChars="0" w:firstLine="774" w:firstLineChars="0"/>
        <w:jc w:val="left"/>
        <w:rPr>
          <w:rFonts w:ascii="宋体" w:hAnsi="宋体"/>
          <w:b/>
          <w:szCs w:val="21"/>
        </w:rPr>
      </w:pPr>
      <w:r>
        <w:rPr>
          <w:rFonts w:ascii="宋体" w:hAnsi="宋体" w:eastAsia="宋体" w:cs="Times New Roman"/>
          <w:b/>
          <w:kern w:val="2"/>
          <w:sz w:val="21"/>
          <w:szCs w:val="21"/>
          <w:lang w:val="en-US" w:eastAsia="zh-CN" w:bidi="ar-SA"/>
        </w:rPr>
        <w:t>1、</w:t>
      </w:r>
      <w:r>
        <w:rPr>
          <w:rFonts w:hint="eastAsia" w:ascii="宋体" w:hAnsi="宋体"/>
          <w:b/>
          <w:szCs w:val="21"/>
        </w:rPr>
        <w:t>符合国家相关质量标准。</w:t>
      </w:r>
    </w:p>
    <w:p w14:paraId="1CE7A4C2">
      <w:pPr>
        <w:ind w:firstLine="422" w:firstLineChars="200"/>
        <w:rPr>
          <w:rFonts w:hint="eastAsia"/>
          <w:lang w:val="en-US" w:eastAsia="zh-CN"/>
        </w:rPr>
      </w:pPr>
      <w:r>
        <w:rPr>
          <w:rFonts w:hint="default" w:ascii="宋体" w:hAnsi="宋体" w:eastAsia="宋体" w:cs="Times New Roman"/>
          <w:b/>
          <w:kern w:val="2"/>
          <w:sz w:val="21"/>
          <w:szCs w:val="21"/>
          <w:lang w:val="en-US" w:eastAsia="zh-CN" w:bidi="ar-SA"/>
        </w:rPr>
        <w:t>2、</w:t>
      </w:r>
      <w:r>
        <w:rPr>
          <w:rFonts w:hint="eastAsia" w:ascii="宋体" w:hAnsi="宋体"/>
          <w:b/>
          <w:szCs w:val="21"/>
          <w:lang w:eastAsia="zh-CN"/>
        </w:rPr>
        <w:t>工程名称：</w:t>
      </w:r>
      <w:r>
        <w:rPr>
          <w:rFonts w:hint="eastAsia" w:ascii="宋体" w:hAnsi="宋体"/>
          <w:b w:val="0"/>
          <w:bCs/>
          <w:szCs w:val="21"/>
          <w:lang w:eastAsia="zh-CN"/>
        </w:rPr>
        <w:t>GZ386东出口项目</w:t>
      </w:r>
      <w:r>
        <w:rPr>
          <w:rFonts w:hint="eastAsia" w:ascii="宋体" w:hAnsi="宋体"/>
          <w:szCs w:val="21"/>
          <w:lang w:val="en-US" w:eastAsia="zh-CN"/>
        </w:rPr>
        <w:t>材料采购</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479"/>
        <w:gridCol w:w="1350"/>
        <w:gridCol w:w="750"/>
        <w:gridCol w:w="915"/>
        <w:gridCol w:w="1575"/>
        <w:gridCol w:w="1590"/>
        <w:gridCol w:w="1530"/>
      </w:tblGrid>
      <w:tr w14:paraId="014F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66" w:type="dxa"/>
            <w:shd w:val="clear" w:color="auto" w:fill="auto"/>
            <w:vAlign w:val="center"/>
          </w:tcPr>
          <w:p w14:paraId="51E9DF18">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序号</w:t>
            </w:r>
          </w:p>
        </w:tc>
        <w:tc>
          <w:tcPr>
            <w:tcW w:w="1479" w:type="dxa"/>
            <w:shd w:val="clear" w:color="auto" w:fill="auto"/>
            <w:vAlign w:val="center"/>
          </w:tcPr>
          <w:p w14:paraId="69BE5FDA">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名称</w:t>
            </w:r>
          </w:p>
        </w:tc>
        <w:tc>
          <w:tcPr>
            <w:tcW w:w="1350" w:type="dxa"/>
            <w:shd w:val="clear" w:color="auto" w:fill="auto"/>
            <w:vAlign w:val="center"/>
          </w:tcPr>
          <w:p w14:paraId="7063CC3A">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规格</w:t>
            </w:r>
          </w:p>
        </w:tc>
        <w:tc>
          <w:tcPr>
            <w:tcW w:w="750" w:type="dxa"/>
            <w:shd w:val="clear" w:color="auto" w:fill="auto"/>
            <w:vAlign w:val="center"/>
          </w:tcPr>
          <w:p w14:paraId="3BAD5D81">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单位</w:t>
            </w:r>
          </w:p>
        </w:tc>
        <w:tc>
          <w:tcPr>
            <w:tcW w:w="915" w:type="dxa"/>
            <w:shd w:val="clear" w:color="auto" w:fill="auto"/>
            <w:vAlign w:val="center"/>
          </w:tcPr>
          <w:p w14:paraId="2F6FC91A">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数量</w:t>
            </w:r>
          </w:p>
        </w:tc>
        <w:tc>
          <w:tcPr>
            <w:tcW w:w="1575" w:type="dxa"/>
            <w:shd w:val="clear" w:color="auto" w:fill="auto"/>
            <w:vAlign w:val="center"/>
          </w:tcPr>
          <w:p w14:paraId="1A6D60C5">
            <w:pPr>
              <w:pStyle w:val="6"/>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最高限价</w:t>
            </w:r>
          </w:p>
          <w:p w14:paraId="0FCEADCB">
            <w:pPr>
              <w:pStyle w:val="6"/>
              <w:ind w:left="0" w:leftChars="0"/>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（含</w:t>
            </w:r>
            <w:r>
              <w:rPr>
                <w:rFonts w:hint="eastAsia"/>
                <w:color w:val="000000" w:themeColor="text1"/>
                <w14:textFill>
                  <w14:solidFill>
                    <w14:schemeClr w14:val="tx1"/>
                  </w14:solidFill>
                </w14:textFill>
              </w:rPr>
              <w:t>13%</w:t>
            </w:r>
            <w:r>
              <w:rPr>
                <w:color w:val="000000" w:themeColor="text1"/>
                <w14:textFill>
                  <w14:solidFill>
                    <w14:schemeClr w14:val="tx1"/>
                  </w14:solidFill>
                </w14:textFill>
              </w:rPr>
              <w:t>税价）</w:t>
            </w:r>
            <w:r>
              <w:rPr>
                <w:rFonts w:hint="eastAsia"/>
                <w:color w:val="000000" w:themeColor="text1"/>
                <w:lang w:val="en-US" w:eastAsia="zh-CN"/>
                <w14:textFill>
                  <w14:solidFill>
                    <w14:schemeClr w14:val="tx1"/>
                  </w14:solidFill>
                </w14:textFill>
              </w:rPr>
              <w:t>元</w:t>
            </w:r>
          </w:p>
        </w:tc>
        <w:tc>
          <w:tcPr>
            <w:tcW w:w="1590" w:type="dxa"/>
            <w:shd w:val="clear" w:color="auto" w:fill="auto"/>
            <w:vAlign w:val="center"/>
          </w:tcPr>
          <w:p w14:paraId="57B94FDB">
            <w:pPr>
              <w:pStyle w:val="6"/>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总价</w:t>
            </w:r>
          </w:p>
          <w:p w14:paraId="204CA9B3">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w:t>
            </w:r>
            <w:r>
              <w:rPr>
                <w:color w:val="000000" w:themeColor="text1"/>
                <w14:textFill>
                  <w14:solidFill>
                    <w14:schemeClr w14:val="tx1"/>
                  </w14:solidFill>
                </w14:textFill>
              </w:rPr>
              <w:t>含</w:t>
            </w:r>
            <w:r>
              <w:rPr>
                <w:rFonts w:hint="eastAsia"/>
                <w:color w:val="000000" w:themeColor="text1"/>
                <w14:textFill>
                  <w14:solidFill>
                    <w14:schemeClr w14:val="tx1"/>
                  </w14:solidFill>
                </w14:textFill>
              </w:rPr>
              <w:t>13%</w:t>
            </w:r>
            <w:r>
              <w:rPr>
                <w:color w:val="000000" w:themeColor="text1"/>
                <w14:textFill>
                  <w14:solidFill>
                    <w14:schemeClr w14:val="tx1"/>
                  </w14:solidFill>
                </w14:textFill>
              </w:rPr>
              <w:t>税价</w:t>
            </w:r>
            <w:r>
              <w:rPr>
                <w:rFonts w:hint="eastAsia"/>
                <w:color w:val="000000" w:themeColor="text1"/>
                <w:lang w:val="en-US" w:eastAsia="zh-CN"/>
                <w14:textFill>
                  <w14:solidFill>
                    <w14:schemeClr w14:val="tx1"/>
                  </w14:solidFill>
                </w14:textFill>
              </w:rPr>
              <w:t>）元</w:t>
            </w:r>
          </w:p>
        </w:tc>
        <w:tc>
          <w:tcPr>
            <w:tcW w:w="1530" w:type="dxa"/>
            <w:shd w:val="clear" w:color="auto" w:fill="auto"/>
            <w:vAlign w:val="center"/>
          </w:tcPr>
          <w:p w14:paraId="6B2ADE2A">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备注</w:t>
            </w:r>
          </w:p>
        </w:tc>
      </w:tr>
      <w:tr w14:paraId="65A1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66" w:type="dxa"/>
            <w:vAlign w:val="center"/>
          </w:tcPr>
          <w:p w14:paraId="230599CE">
            <w:pPr>
              <w:jc w:val="center"/>
              <w:rPr>
                <w:rFonts w:hint="default"/>
                <w:vertAlign w:val="baseline"/>
                <w:lang w:val="en-US" w:eastAsia="zh-CN"/>
              </w:rPr>
            </w:pPr>
            <w:r>
              <w:rPr>
                <w:rFonts w:hint="eastAsia"/>
                <w:vertAlign w:val="baseline"/>
                <w:lang w:val="en-US" w:eastAsia="zh-CN"/>
              </w:rPr>
              <w:t>1</w:t>
            </w:r>
          </w:p>
        </w:tc>
        <w:tc>
          <w:tcPr>
            <w:tcW w:w="1479" w:type="dxa"/>
            <w:vAlign w:val="center"/>
          </w:tcPr>
          <w:p w14:paraId="5A8BAFEA">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金属栏杆</w:t>
            </w:r>
          </w:p>
        </w:tc>
        <w:tc>
          <w:tcPr>
            <w:tcW w:w="1350" w:type="dxa"/>
            <w:vAlign w:val="center"/>
          </w:tcPr>
          <w:p w14:paraId="495645EC">
            <w:pPr>
              <w:keepNext w:val="0"/>
              <w:keepLines w:val="0"/>
              <w:widowControl/>
              <w:suppressLineNumbers w:val="0"/>
              <w:jc w:val="center"/>
              <w:textAlignment w:val="center"/>
              <w:rPr>
                <w:rFonts w:hint="default"/>
                <w:vertAlign w:val="baseline"/>
                <w:lang w:val="en-US" w:eastAsia="zh-CN"/>
              </w:rPr>
            </w:pPr>
          </w:p>
        </w:tc>
        <w:tc>
          <w:tcPr>
            <w:tcW w:w="750" w:type="dxa"/>
            <w:vAlign w:val="center"/>
          </w:tcPr>
          <w:p w14:paraId="0DFB494D">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米</w:t>
            </w:r>
          </w:p>
        </w:tc>
        <w:tc>
          <w:tcPr>
            <w:tcW w:w="915" w:type="dxa"/>
            <w:vAlign w:val="center"/>
          </w:tcPr>
          <w:p w14:paraId="0A2C1327">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100.24</w:t>
            </w:r>
          </w:p>
        </w:tc>
        <w:tc>
          <w:tcPr>
            <w:tcW w:w="1575" w:type="dxa"/>
            <w:shd w:val="clear" w:color="auto" w:fill="auto"/>
            <w:vAlign w:val="center"/>
          </w:tcPr>
          <w:p w14:paraId="1835FCB8">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2800</w:t>
            </w:r>
          </w:p>
        </w:tc>
        <w:tc>
          <w:tcPr>
            <w:tcW w:w="1590" w:type="dxa"/>
            <w:vAlign w:val="center"/>
          </w:tcPr>
          <w:p w14:paraId="03E8CFD5">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280672</w:t>
            </w:r>
          </w:p>
        </w:tc>
        <w:tc>
          <w:tcPr>
            <w:tcW w:w="1530" w:type="dxa"/>
            <w:vAlign w:val="center"/>
          </w:tcPr>
          <w:p w14:paraId="5E75AF30">
            <w:pPr>
              <w:jc w:val="center"/>
              <w:rPr>
                <w:rFonts w:hint="default"/>
                <w:vertAlign w:val="baseline"/>
                <w:lang w:val="en-US" w:eastAsia="zh-CN"/>
              </w:rPr>
            </w:pPr>
            <w:r>
              <w:rPr>
                <w:rFonts w:hint="eastAsia"/>
                <w:vertAlign w:val="baseline"/>
                <w:lang w:val="en-US" w:eastAsia="zh-CN"/>
              </w:rPr>
              <w:t>包安装、预埋件，灯光效果</w:t>
            </w:r>
          </w:p>
        </w:tc>
      </w:tr>
      <w:tr w14:paraId="098E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66" w:type="dxa"/>
            <w:vAlign w:val="center"/>
          </w:tcPr>
          <w:p w14:paraId="7462B7B2">
            <w:pPr>
              <w:jc w:val="center"/>
              <w:rPr>
                <w:rFonts w:hint="default"/>
                <w:vertAlign w:val="baseline"/>
                <w:lang w:val="en-US" w:eastAsia="zh-CN"/>
              </w:rPr>
            </w:pPr>
            <w:r>
              <w:rPr>
                <w:rFonts w:hint="eastAsia"/>
                <w:vertAlign w:val="baseline"/>
                <w:lang w:val="en-US" w:eastAsia="zh-CN"/>
              </w:rPr>
              <w:t>合计</w:t>
            </w:r>
          </w:p>
        </w:tc>
        <w:tc>
          <w:tcPr>
            <w:tcW w:w="1479" w:type="dxa"/>
            <w:vAlign w:val="center"/>
          </w:tcPr>
          <w:p w14:paraId="4261A5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0" w:type="dxa"/>
            <w:vAlign w:val="center"/>
          </w:tcPr>
          <w:p w14:paraId="317C8DB3">
            <w:pPr>
              <w:jc w:val="center"/>
              <w:rPr>
                <w:rFonts w:hint="default"/>
                <w:vertAlign w:val="baseline"/>
                <w:lang w:val="en-US" w:eastAsia="zh-CN"/>
              </w:rPr>
            </w:pPr>
          </w:p>
        </w:tc>
        <w:tc>
          <w:tcPr>
            <w:tcW w:w="750" w:type="dxa"/>
            <w:shd w:val="clear" w:color="auto" w:fill="auto"/>
            <w:vAlign w:val="center"/>
          </w:tcPr>
          <w:p w14:paraId="5375D21B">
            <w:pPr>
              <w:keepNext w:val="0"/>
              <w:keepLines w:val="0"/>
              <w:widowControl/>
              <w:suppressLineNumbers w:val="0"/>
              <w:jc w:val="center"/>
              <w:textAlignment w:val="center"/>
              <w:rPr>
                <w:rFonts w:hint="default"/>
                <w:vertAlign w:val="baseline"/>
                <w:lang w:val="en-US" w:eastAsia="zh-CN"/>
              </w:rPr>
            </w:pPr>
          </w:p>
        </w:tc>
        <w:tc>
          <w:tcPr>
            <w:tcW w:w="915" w:type="dxa"/>
            <w:vAlign w:val="center"/>
          </w:tcPr>
          <w:p w14:paraId="35A66DCF">
            <w:pPr>
              <w:keepNext w:val="0"/>
              <w:keepLines w:val="0"/>
              <w:widowControl/>
              <w:suppressLineNumbers w:val="0"/>
              <w:jc w:val="center"/>
              <w:textAlignment w:val="center"/>
              <w:rPr>
                <w:rFonts w:hint="default"/>
                <w:vertAlign w:val="baseline"/>
                <w:lang w:val="en-US" w:eastAsia="zh-CN"/>
              </w:rPr>
            </w:pPr>
          </w:p>
        </w:tc>
        <w:tc>
          <w:tcPr>
            <w:tcW w:w="1575" w:type="dxa"/>
            <w:shd w:val="clear" w:color="auto" w:fill="auto"/>
            <w:vAlign w:val="center"/>
          </w:tcPr>
          <w:p w14:paraId="356853AA">
            <w:pPr>
              <w:keepNext w:val="0"/>
              <w:keepLines w:val="0"/>
              <w:widowControl/>
              <w:suppressLineNumbers w:val="0"/>
              <w:jc w:val="center"/>
              <w:textAlignment w:val="center"/>
              <w:rPr>
                <w:rFonts w:hint="default"/>
                <w:vertAlign w:val="baseline"/>
                <w:lang w:val="en-US" w:eastAsia="zh-CN"/>
              </w:rPr>
            </w:pPr>
          </w:p>
        </w:tc>
        <w:tc>
          <w:tcPr>
            <w:tcW w:w="1590" w:type="dxa"/>
            <w:shd w:val="clear" w:color="auto" w:fill="auto"/>
            <w:vAlign w:val="center"/>
          </w:tcPr>
          <w:p w14:paraId="75205A2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280672</w:t>
            </w:r>
          </w:p>
        </w:tc>
        <w:tc>
          <w:tcPr>
            <w:tcW w:w="1530" w:type="dxa"/>
            <w:vAlign w:val="center"/>
          </w:tcPr>
          <w:p w14:paraId="629E1A63">
            <w:pPr>
              <w:jc w:val="center"/>
              <w:rPr>
                <w:rFonts w:hint="default"/>
                <w:vertAlign w:val="baseline"/>
                <w:lang w:val="en-US" w:eastAsia="zh-CN"/>
              </w:rPr>
            </w:pPr>
          </w:p>
        </w:tc>
      </w:tr>
    </w:tbl>
    <w:p w14:paraId="620F7424">
      <w:pPr>
        <w:numPr>
          <w:ilvl w:val="0"/>
          <w:numId w:val="0"/>
        </w:numPr>
        <w:autoSpaceDE w:val="0"/>
        <w:autoSpaceDN w:val="0"/>
        <w:adjustRightInd w:val="0"/>
        <w:snapToGrid w:val="0"/>
        <w:spacing w:line="480" w:lineRule="exact"/>
        <w:ind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3、结算方式：中标材料单价（含13%税）*对应材料数量=结算总价（含13%税）</w:t>
      </w:r>
    </w:p>
    <w:p w14:paraId="6EC04251">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4、技术参数：</w:t>
      </w:r>
    </w:p>
    <w:p w14:paraId="686B6BB9">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1、景观装饰护栏采用铝合金型材与板材组合拼装完成，材质采用6063-T5,相关材料物理性能均需满足国家相关规范要求。</w:t>
      </w:r>
    </w:p>
    <w:p w14:paraId="08328086">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2、风凰采用2.0mm摩铝合金板材加工，要求完成后的景观浮雕层次分明，衔接曲线自然平滑。</w:t>
      </w:r>
    </w:p>
    <w:p w14:paraId="52F99BE1">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3、护栏整体造型考虑多种颜色搭配使用，生动体现景观造型与层次，提升桥梁观赏性与景观性。</w:t>
      </w:r>
    </w:p>
    <w:p w14:paraId="7F6233BD">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4、景观护栏立杆竖向净间距不得大于11cm,护栏整体固定于桥梁侧边，不占用通行空间的同时展示了相关主题和文化，护栏底部设置钢横梁，确保结构整体稳定性与安全性。</w:t>
      </w:r>
    </w:p>
    <w:p w14:paraId="61FD0B9B">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5、景观护栏设置灯光夜景，风凰造型轮廊与云纹浮雕暗藏灯带，风冠等局部位置设置点光源，严格做到见光不见灯的要求，并且需进行防眩光实验，照亮行人的同时提升夜间景观效果。</w:t>
      </w:r>
    </w:p>
    <w:p w14:paraId="31C7F104">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6、伸缩缝处设置双立柱。预留出足够的伸缩空间。</w:t>
      </w:r>
    </w:p>
    <w:p w14:paraId="2EAB0B72">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7、本次栏杆防护总高度从人行道顶面至扶手顶面不小于1,1m。</w:t>
      </w:r>
    </w:p>
    <w:p w14:paraId="6233FCE3">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8、作用在桥上人行道栏杆扶手上的竖向荷载应为1.2KN/m:水平荷载应为2.5KN/m。</w:t>
      </w:r>
    </w:p>
    <w:p w14:paraId="11F638AA">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9、投标单位需根据现场实际情况进行二次深化，经甲方审核确认后方可进行生产加工。</w:t>
      </w:r>
    </w:p>
    <w:p w14:paraId="3099652B">
      <w:pPr>
        <w:numPr>
          <w:ilvl w:val="0"/>
          <w:numId w:val="0"/>
        </w:numPr>
        <w:autoSpaceDE w:val="0"/>
        <w:autoSpaceDN w:val="0"/>
        <w:adjustRightInd w:val="0"/>
        <w:snapToGrid w:val="0"/>
        <w:spacing w:line="480" w:lineRule="exact"/>
        <w:ind w:leftChars="0" w:firstLine="420" w:firstLineChars="200"/>
        <w:rPr>
          <w:rFonts w:hint="default" w:ascii="宋体" w:hAnsi="宋体"/>
          <w:color w:val="FF0000"/>
          <w:szCs w:val="21"/>
          <w:lang w:val="en-US" w:eastAsia="zh-CN"/>
        </w:rPr>
      </w:pPr>
      <w:r>
        <w:rPr>
          <w:rFonts w:hint="eastAsia" w:ascii="宋体" w:hAnsi="宋体"/>
          <w:color w:val="FF0000"/>
          <w:szCs w:val="21"/>
          <w:lang w:val="en-US" w:eastAsia="zh-CN"/>
        </w:rPr>
        <w:t>10、具体技术参数详见图纸。</w:t>
      </w:r>
    </w:p>
    <w:p w14:paraId="6D8B942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三、投标须知：</w:t>
      </w:r>
    </w:p>
    <w:p w14:paraId="63BF5298">
      <w:pPr>
        <w:autoSpaceDE w:val="0"/>
        <w:autoSpaceDN w:val="0"/>
        <w:adjustRightInd w:val="0"/>
        <w:snapToGrid w:val="0"/>
        <w:spacing w:line="480" w:lineRule="exact"/>
        <w:ind w:firstLine="561"/>
        <w:rPr>
          <w:rFonts w:hint="eastAsia" w:ascii="宋体" w:hAnsi="宋体"/>
          <w:szCs w:val="21"/>
        </w:rPr>
      </w:pPr>
      <w:r>
        <w:rPr>
          <w:rFonts w:hint="eastAsia" w:ascii="宋体" w:hAnsi="宋体"/>
          <w:szCs w:val="21"/>
        </w:rPr>
        <w:t>1、投标文件正本一份</w:t>
      </w:r>
      <w:r>
        <w:rPr>
          <w:rFonts w:hint="eastAsia" w:ascii="宋体" w:hAnsi="宋体"/>
          <w:szCs w:val="21"/>
          <w:lang w:eastAsia="zh-CN"/>
        </w:rPr>
        <w:t>，</w:t>
      </w:r>
      <w:r>
        <w:rPr>
          <w:rFonts w:hint="eastAsia" w:ascii="宋体" w:hAnsi="宋体"/>
          <w:szCs w:val="21"/>
        </w:rPr>
        <w:t>正本必须用不能擦去的墨水书写或打印，正本应装订成册。</w:t>
      </w:r>
    </w:p>
    <w:p w14:paraId="5953615E">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2、投标单位固定单价</w:t>
      </w:r>
      <w:r>
        <w:rPr>
          <w:rFonts w:hint="eastAsia" w:ascii="宋体" w:hAnsi="宋体"/>
          <w:szCs w:val="21"/>
          <w:lang w:val="en-US" w:eastAsia="zh-CN"/>
        </w:rPr>
        <w:t>及总价</w:t>
      </w:r>
      <w:r>
        <w:rPr>
          <w:rFonts w:hint="eastAsia" w:ascii="宋体" w:hAnsi="宋体"/>
          <w:szCs w:val="21"/>
        </w:rPr>
        <w:t>报价</w:t>
      </w:r>
      <w:r>
        <w:rPr>
          <w:rFonts w:hint="eastAsia" w:ascii="宋体" w:hAnsi="宋体"/>
          <w:szCs w:val="21"/>
          <w:lang w:eastAsia="zh-CN"/>
        </w:rPr>
        <w:t>，</w:t>
      </w:r>
      <w:r>
        <w:rPr>
          <w:rFonts w:hint="eastAsia" w:ascii="宋体" w:hAnsi="宋体"/>
          <w:szCs w:val="21"/>
          <w:lang w:val="en-US" w:eastAsia="zh-CN"/>
        </w:rPr>
        <w:t>投标价格为材料送达招标方指定地点的价格，</w:t>
      </w:r>
      <w:r>
        <w:rPr>
          <w:rFonts w:hint="eastAsia" w:ascii="宋体" w:hAnsi="宋体"/>
          <w:color w:val="FF0000"/>
          <w:szCs w:val="21"/>
          <w:lang w:val="en-US" w:eastAsia="zh-CN"/>
        </w:rPr>
        <w:t>报价含运费、安装、预埋件，灯光效果、卸货费用，</w:t>
      </w:r>
      <w:r>
        <w:rPr>
          <w:rFonts w:hint="eastAsia" w:ascii="宋体" w:hAnsi="宋体"/>
          <w:szCs w:val="21"/>
          <w:lang w:val="en-US" w:eastAsia="zh-CN"/>
        </w:rPr>
        <w:t>须提供投标书及报价清单</w:t>
      </w:r>
      <w:r>
        <w:rPr>
          <w:rFonts w:hint="eastAsia" w:ascii="宋体" w:hAnsi="宋体"/>
          <w:szCs w:val="21"/>
        </w:rPr>
        <w:t>。</w:t>
      </w:r>
    </w:p>
    <w:p w14:paraId="77150B32">
      <w:pPr>
        <w:autoSpaceDE w:val="0"/>
        <w:autoSpaceDN w:val="0"/>
        <w:adjustRightInd w:val="0"/>
        <w:snapToGrid w:val="0"/>
        <w:spacing w:line="480" w:lineRule="exact"/>
        <w:ind w:left="525" w:leftChars="250" w:firstLine="35" w:firstLineChars="17"/>
        <w:rPr>
          <w:rFonts w:hint="eastAsia" w:ascii="宋体" w:hAnsi="宋体"/>
          <w:szCs w:val="21"/>
        </w:rPr>
      </w:pPr>
      <w:r>
        <w:rPr>
          <w:rFonts w:hint="eastAsia" w:ascii="宋体" w:hAnsi="宋体"/>
          <w:szCs w:val="21"/>
        </w:rPr>
        <w:t>3、投标单位须具有独立法人资格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招标内容在其营业执照的经营范围内，提供营业执照（复印件）。</w:t>
      </w:r>
    </w:p>
    <w:p w14:paraId="2CC5AE12">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rPr>
        <w:t>4、</w:t>
      </w:r>
      <w:r>
        <w:rPr>
          <w:rFonts w:hint="eastAsia" w:ascii="宋体" w:hAnsi="宋体"/>
          <w:szCs w:val="21"/>
          <w:lang w:val="en-US" w:eastAsia="zh-CN"/>
        </w:rPr>
        <w:t>投标单位</w:t>
      </w:r>
      <w:r>
        <w:rPr>
          <w:rFonts w:hint="eastAsia" w:ascii="宋体" w:hAnsi="宋体"/>
          <w:szCs w:val="21"/>
        </w:rPr>
        <w:t>具有独立法人资格的生产企业或代理商</w:t>
      </w:r>
      <w:r>
        <w:rPr>
          <w:rFonts w:hint="eastAsia" w:ascii="宋体" w:hAnsi="宋体"/>
          <w:szCs w:val="21"/>
          <w:lang w:eastAsia="zh-CN"/>
        </w:rPr>
        <w:t>。</w:t>
      </w:r>
      <w:r>
        <w:rPr>
          <w:rFonts w:hint="eastAsia" w:ascii="宋体" w:hAnsi="宋体"/>
          <w:szCs w:val="21"/>
          <w:lang w:val="en-US" w:eastAsia="zh-CN"/>
        </w:rPr>
        <w:t>投标单位</w:t>
      </w:r>
      <w:r>
        <w:rPr>
          <w:rFonts w:hint="eastAsia" w:ascii="宋体" w:hAnsi="宋体"/>
          <w:szCs w:val="21"/>
        </w:rPr>
        <w:t>若</w:t>
      </w:r>
      <w:r>
        <w:rPr>
          <w:rFonts w:hint="eastAsia" w:ascii="宋体" w:hAnsi="宋体"/>
          <w:szCs w:val="21"/>
          <w:lang w:val="en-US" w:eastAsia="zh-CN"/>
        </w:rPr>
        <w:t>为</w:t>
      </w:r>
      <w:r>
        <w:rPr>
          <w:rFonts w:hint="eastAsia" w:ascii="宋体" w:hAnsi="宋体"/>
          <w:szCs w:val="21"/>
        </w:rPr>
        <w:t>代理商须提供</w:t>
      </w:r>
      <w:r>
        <w:rPr>
          <w:rFonts w:hint="eastAsia" w:ascii="宋体" w:hAnsi="宋体"/>
          <w:szCs w:val="21"/>
          <w:lang w:val="en-US" w:eastAsia="zh-CN"/>
        </w:rPr>
        <w:t>生产企业的</w:t>
      </w:r>
      <w:r>
        <w:rPr>
          <w:rFonts w:hint="eastAsia" w:ascii="宋体" w:hAnsi="宋体"/>
          <w:szCs w:val="21"/>
        </w:rPr>
        <w:t>授权委托证明</w:t>
      </w:r>
      <w:r>
        <w:rPr>
          <w:rFonts w:hint="eastAsia" w:ascii="宋体" w:hAnsi="宋体"/>
          <w:szCs w:val="21"/>
          <w:lang w:eastAsia="zh-CN"/>
        </w:rPr>
        <w:t>。</w:t>
      </w:r>
    </w:p>
    <w:p w14:paraId="55A40178">
      <w:pPr>
        <w:pStyle w:val="19"/>
        <w:spacing w:before="0" w:beforeAutospacing="0" w:after="0" w:afterAutospacing="0"/>
        <w:rPr>
          <w:rFonts w:hint="eastAsia" w:ascii="宋体" w:hAnsi="宋体" w:eastAsia="宋体" w:cs="Times New Roman"/>
          <w:b w:val="0"/>
          <w:kern w:val="2"/>
          <w:sz w:val="21"/>
          <w:szCs w:val="21"/>
          <w:lang w:val="en-US" w:eastAsia="zh-CN" w:bidi="ar-SA"/>
        </w:rPr>
      </w:pPr>
      <w:r>
        <w:rPr>
          <w:rFonts w:hint="eastAsia" w:ascii="宋体" w:hAnsi="宋体" w:eastAsia="宋体" w:cs="Times New Roman"/>
          <w:b w:val="0"/>
          <w:kern w:val="2"/>
          <w:sz w:val="21"/>
          <w:szCs w:val="21"/>
          <w:lang w:val="en-US" w:eastAsia="zh-CN" w:bidi="ar-SA"/>
        </w:rPr>
        <w:t xml:space="preserve"> 5、投标单位须提供1份近3年</w:t>
      </w:r>
      <w:r>
        <w:rPr>
          <w:rFonts w:hint="eastAsia" w:ascii="宋体" w:hAnsi="宋体" w:eastAsia="宋体" w:cs="Times New Roman"/>
          <w:b w:val="0"/>
          <w:color w:val="FF0000"/>
          <w:kern w:val="2"/>
          <w:sz w:val="21"/>
          <w:szCs w:val="21"/>
          <w:lang w:val="en-US" w:eastAsia="zh-CN" w:bidi="ar-SA"/>
        </w:rPr>
        <w:t>金属栏杆</w:t>
      </w:r>
      <w:r>
        <w:rPr>
          <w:rFonts w:hint="eastAsia" w:ascii="宋体" w:hAnsi="宋体" w:eastAsia="宋体" w:cs="Times New Roman"/>
          <w:b w:val="0"/>
          <w:kern w:val="2"/>
          <w:sz w:val="21"/>
          <w:szCs w:val="21"/>
          <w:lang w:val="en-US" w:eastAsia="zh-CN" w:bidi="ar-SA"/>
        </w:rPr>
        <w:t>材料供货业绩（合同金额17万元及以上），提供合同和发票复印件加盖公章，评标委员会会根据投标方提供的发票号码，在国家税务总局全国增值税发票查询平台进行核实，如发现一次虚假将作为废标处理”。</w:t>
      </w:r>
    </w:p>
    <w:p w14:paraId="40CD30AA">
      <w:pPr>
        <w:autoSpaceDE w:val="0"/>
        <w:autoSpaceDN w:val="0"/>
        <w:adjustRightInd w:val="0"/>
        <w:snapToGrid w:val="0"/>
        <w:spacing w:beforeAutospacing="0" w:line="480" w:lineRule="exact"/>
        <w:ind w:firstLine="630" w:firstLineChars="300"/>
        <w:rPr>
          <w:rFonts w:hint="default" w:ascii="宋体" w:hAnsi="宋体" w:eastAsia="宋体"/>
          <w:szCs w:val="21"/>
          <w:lang w:val="en-US" w:eastAsia="zh-CN"/>
        </w:rPr>
      </w:pPr>
      <w:r>
        <w:rPr>
          <w:rFonts w:hint="eastAsia" w:ascii="宋体" w:hAnsi="宋体"/>
          <w:szCs w:val="21"/>
          <w:lang w:val="en-US" w:eastAsia="zh-CN"/>
        </w:rPr>
        <w:t>6、投标单位须提供质量承诺书。</w:t>
      </w:r>
    </w:p>
    <w:p w14:paraId="11DC2975">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lang w:val="en-US" w:eastAsia="zh-CN"/>
        </w:rPr>
        <w:t>7、</w:t>
      </w:r>
      <w:r>
        <w:rPr>
          <w:rFonts w:hint="eastAsia" w:ascii="宋体" w:hAnsi="宋体"/>
          <w:szCs w:val="21"/>
        </w:rPr>
        <w:t>投标单位须</w:t>
      </w:r>
      <w:r>
        <w:rPr>
          <w:rFonts w:hint="eastAsia" w:ascii="宋体" w:hAnsi="宋体"/>
          <w:szCs w:val="21"/>
          <w:lang w:val="en-US" w:eastAsia="zh-CN"/>
        </w:rPr>
        <w:t>提供一般纳税人证明。</w:t>
      </w:r>
    </w:p>
    <w:p w14:paraId="64C2FC41">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8</w:t>
      </w:r>
      <w:r>
        <w:rPr>
          <w:rFonts w:hint="eastAsia" w:ascii="宋体" w:hAnsi="宋体"/>
          <w:szCs w:val="21"/>
        </w:rPr>
        <w:t>、包装要求：</w:t>
      </w:r>
    </w:p>
    <w:p w14:paraId="7FECAD8D">
      <w:pPr>
        <w:autoSpaceDE w:val="0"/>
        <w:autoSpaceDN w:val="0"/>
        <w:adjustRightInd w:val="0"/>
        <w:snapToGrid w:val="0"/>
        <w:spacing w:line="480" w:lineRule="exact"/>
        <w:ind w:firstLine="420" w:firstLineChars="200"/>
        <w:rPr>
          <w:rFonts w:hint="eastAsia" w:ascii="宋体" w:hAnsi="宋体"/>
          <w:szCs w:val="21"/>
        </w:rPr>
      </w:pPr>
      <w:r>
        <w:rPr>
          <w:rFonts w:hint="eastAsia" w:ascii="宋体" w:hAnsi="宋体"/>
          <w:szCs w:val="21"/>
        </w:rPr>
        <w:t>所有包装必须经得起陆上,水上的运输，卖方应对包装的所供货物负责，使其到达目的地后完整无缺，卖方负责提供所有的包装（注明免费）。</w:t>
      </w:r>
    </w:p>
    <w:p w14:paraId="1EF7C47F">
      <w:pPr>
        <w:autoSpaceDE w:val="0"/>
        <w:autoSpaceDN w:val="0"/>
        <w:adjustRightInd w:val="0"/>
        <w:snapToGrid w:val="0"/>
        <w:spacing w:line="48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四、投标文件的密封与递交</w:t>
      </w:r>
    </w:p>
    <w:p w14:paraId="6DA275D7">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1、投标文件的份数和签署</w:t>
      </w:r>
    </w:p>
    <w:p w14:paraId="6B853F59">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5D08C0E5">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2、投标文件的密封与标志</w:t>
      </w:r>
    </w:p>
    <w:p w14:paraId="000F031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所有封袋上都应写明招标人名称、工程项目名称、投标人名称、卷别；</w:t>
      </w:r>
    </w:p>
    <w:p w14:paraId="6D9A9450">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所有投标文件都必须在封袋上加盖投标单位法人公章及其法定代表人或授权委托人的印鉴。</w:t>
      </w:r>
    </w:p>
    <w:p w14:paraId="4BB3C5AC">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3、投标截止期</w:t>
      </w:r>
    </w:p>
    <w:p w14:paraId="7205844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3.1投标人应在投标前附表中规定的时间之前将投标文件递交到招标文件前附表指定地点。</w:t>
      </w:r>
    </w:p>
    <w:p w14:paraId="203CC376">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09B38D9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4、投标文件的修改与撤回</w:t>
      </w:r>
    </w:p>
    <w:p w14:paraId="5EC990E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04E3E53">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4.2投标文件的修改应按本文件相关条款规定的要求编制、密封、标志和递交（密封袋上应标明“修改”字样）。</w:t>
      </w:r>
    </w:p>
    <w:p w14:paraId="554DA8A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r>
        <w:rPr>
          <w:rFonts w:hint="eastAsia" w:ascii="宋体" w:hAnsi="宋体"/>
          <w:szCs w:val="21"/>
        </w:rPr>
        <w:t xml:space="preserve"> </w:t>
      </w:r>
      <w:bookmarkEnd w:id="0"/>
      <w:bookmarkStart w:id="1" w:name="EB0f01764a82a04f44abcb858eaf46c6a5"/>
      <w:r>
        <w:rPr>
          <w:rFonts w:hint="eastAsia" w:ascii="宋体" w:hAnsi="宋体"/>
          <w:szCs w:val="21"/>
        </w:rPr>
        <w:t xml:space="preserve"> </w:t>
      </w:r>
      <w:bookmarkEnd w:id="1"/>
    </w:p>
    <w:p w14:paraId="07183841">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14:paraId="2EF313EC">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14:paraId="15CA5790">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FF0000"/>
          <w:szCs w:val="21"/>
          <w:u w:val="single"/>
          <w:shd w:val="clear" w:color="auto" w:fill="FFFFFF"/>
          <w:lang w:val="en-US" w:eastAsia="zh-CN"/>
        </w:rPr>
        <w:t>固定单价</w:t>
      </w:r>
      <w:r>
        <w:rPr>
          <w:rFonts w:hint="eastAsia" w:ascii="宋体" w:hAnsi="宋体" w:cs="宋体"/>
          <w:color w:val="FF0000"/>
          <w:szCs w:val="21"/>
          <w:u w:val="single"/>
          <w:shd w:val="clear" w:color="auto" w:fill="FFFFFF"/>
        </w:rPr>
        <w:t xml:space="preserve"> </w:t>
      </w:r>
      <w:r>
        <w:rPr>
          <w:rFonts w:hint="eastAsia" w:ascii="宋体" w:hAnsi="宋体" w:cs="宋体"/>
          <w:color w:val="000000"/>
          <w:szCs w:val="21"/>
          <w:shd w:val="clear" w:color="auto" w:fill="FFFFFF"/>
        </w:rPr>
        <w:t>报价方式</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运抵招标人项目现场，验收合格，卸货至招标人指定位置，含税等一切费用</w:t>
      </w:r>
      <w:r>
        <w:rPr>
          <w:rFonts w:hint="eastAsia" w:ascii="宋体" w:hAnsi="宋体" w:cs="宋体"/>
          <w:color w:val="000000"/>
          <w:szCs w:val="21"/>
        </w:rPr>
        <w:t>。</w:t>
      </w:r>
    </w:p>
    <w:p w14:paraId="7AD77457">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3、评标小组采用“经评审的最低投标价法”确定中标人。</w:t>
      </w:r>
    </w:p>
    <w:p w14:paraId="4A4EA5D1">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w:t>
      </w:r>
      <w:r>
        <w:rPr>
          <w:rFonts w:hint="eastAsia" w:ascii="宋体" w:hAnsi="宋体" w:cs="宋体"/>
          <w:color w:val="FF0000"/>
          <w:sz w:val="21"/>
          <w:szCs w:val="21"/>
          <w:shd w:val="clear" w:color="auto" w:fill="FFFFFF"/>
        </w:rPr>
        <w:t>本次招标确定一家供应商为中标单位。</w:t>
      </w:r>
    </w:p>
    <w:p w14:paraId="4EB5281E">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5、如果遇到相同报价的情况，由招标比价小组进行评审决定。</w:t>
      </w:r>
    </w:p>
    <w:p w14:paraId="20BC7B1D">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6、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694C5F16">
      <w:pPr>
        <w:autoSpaceDE w:val="0"/>
        <w:autoSpaceDN w:val="0"/>
        <w:adjustRightInd w:val="0"/>
        <w:snapToGrid w:val="0"/>
        <w:spacing w:line="480" w:lineRule="exact"/>
        <w:ind w:firstLine="422" w:firstLineChars="200"/>
        <w:rPr>
          <w:rFonts w:hint="eastAsia" w:ascii="宋体" w:hAnsi="宋体"/>
          <w:szCs w:val="21"/>
        </w:rPr>
      </w:pPr>
      <w:r>
        <w:rPr>
          <w:rFonts w:hint="eastAsia" w:ascii="宋体" w:hAnsi="宋体"/>
          <w:b/>
          <w:szCs w:val="21"/>
          <w:lang w:val="en-US" w:eastAsia="zh-CN"/>
        </w:rPr>
        <w:t>六</w:t>
      </w:r>
      <w:r>
        <w:rPr>
          <w:rFonts w:hint="eastAsia" w:ascii="宋体" w:hAnsi="宋体"/>
          <w:b/>
          <w:szCs w:val="21"/>
        </w:rPr>
        <w:t>、授予合同</w:t>
      </w:r>
    </w:p>
    <w:p w14:paraId="69C47117">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1、招标人将向中标单位发出中标通知书，并同时通知其他投标人。中标通知书将成为合同的组成部分。</w:t>
      </w:r>
    </w:p>
    <w:p w14:paraId="3CDAD7A0">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 xml:space="preserve">2、中标单位收到中标通知书后，应在7日内与招标人签订合同。中标人不与招标人订立合同的，招标人有权取消其中标资格，由此给招标人造成的损失，应予以赔偿。 </w:t>
      </w:r>
    </w:p>
    <w:p w14:paraId="59BC9574">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3、招标人与中标人将根据《中华人民共和国民法典》的规定，依据招标文件和投标文件签订书面合同。</w:t>
      </w:r>
    </w:p>
    <w:p w14:paraId="2403B81D">
      <w:pPr>
        <w:autoSpaceDE w:val="0"/>
        <w:autoSpaceDN w:val="0"/>
        <w:adjustRightInd w:val="0"/>
        <w:snapToGrid w:val="0"/>
        <w:spacing w:line="480" w:lineRule="exact"/>
        <w:ind w:firstLine="422" w:firstLineChars="200"/>
        <w:rPr>
          <w:rFonts w:ascii="宋体" w:hAnsi="宋体"/>
          <w:b/>
          <w:color w:val="000000"/>
          <w:szCs w:val="21"/>
        </w:rPr>
      </w:pPr>
      <w:r>
        <w:rPr>
          <w:rFonts w:hint="eastAsia" w:ascii="宋体" w:hAnsi="宋体"/>
          <w:b/>
          <w:color w:val="000000"/>
          <w:szCs w:val="21"/>
          <w:lang w:val="en-US" w:eastAsia="zh-CN"/>
        </w:rPr>
        <w:t>七</w:t>
      </w:r>
      <w:r>
        <w:rPr>
          <w:rFonts w:hint="eastAsia" w:ascii="宋体" w:hAnsi="宋体"/>
          <w:b/>
          <w:color w:val="000000"/>
          <w:szCs w:val="21"/>
        </w:rPr>
        <w:t>、主要合同条款：</w:t>
      </w:r>
    </w:p>
    <w:p w14:paraId="4D88B8A2">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①</w:t>
      </w:r>
      <w:r>
        <w:rPr>
          <w:rFonts w:hint="eastAsia" w:ascii="宋体" w:hAnsi="宋体"/>
          <w:color w:val="FF0000"/>
          <w:szCs w:val="21"/>
        </w:rPr>
        <w:t>产品名称、数量（按实际结算）、单价（含运费</w:t>
      </w:r>
      <w:r>
        <w:rPr>
          <w:rFonts w:hint="eastAsia" w:ascii="宋体" w:hAnsi="宋体"/>
          <w:color w:val="FF0000"/>
          <w:szCs w:val="21"/>
          <w:lang w:eastAsia="zh-CN"/>
        </w:rPr>
        <w:t>、</w:t>
      </w:r>
      <w:r>
        <w:rPr>
          <w:rFonts w:hint="eastAsia" w:ascii="宋体" w:hAnsi="宋体"/>
          <w:color w:val="FF0000"/>
          <w:szCs w:val="21"/>
          <w:lang w:val="en-US" w:eastAsia="zh-CN"/>
        </w:rPr>
        <w:t>卸货费用</w:t>
      </w:r>
      <w:r>
        <w:rPr>
          <w:rFonts w:hint="eastAsia" w:ascii="宋体" w:hAnsi="宋体"/>
          <w:color w:val="FF0000"/>
          <w:szCs w:val="21"/>
        </w:rPr>
        <w:t>）、供货时间</w:t>
      </w:r>
      <w:r>
        <w:rPr>
          <w:rFonts w:hint="eastAsia" w:ascii="宋体" w:hAnsi="宋体"/>
          <w:color w:val="000000"/>
          <w:szCs w:val="21"/>
        </w:rPr>
        <w:t>。</w:t>
      </w:r>
    </w:p>
    <w:p w14:paraId="7C1AD7E4">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②</w:t>
      </w:r>
      <w:r>
        <w:rPr>
          <w:rFonts w:hint="eastAsia" w:ascii="宋体" w:hAnsi="宋体"/>
          <w:color w:val="FF0000"/>
          <w:szCs w:val="21"/>
        </w:rPr>
        <w:t>供货方对质量负责的条件和期限</w:t>
      </w:r>
      <w:r>
        <w:rPr>
          <w:rFonts w:hint="eastAsia" w:ascii="宋体" w:hAnsi="宋体"/>
          <w:color w:val="000000"/>
          <w:szCs w:val="21"/>
        </w:rPr>
        <w:t>。</w:t>
      </w:r>
    </w:p>
    <w:p w14:paraId="27C96119">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③交货地点、方式（按需方要求分期分批运至扬州市上善建设工程有限公司指定地点）。</w:t>
      </w:r>
    </w:p>
    <w:p w14:paraId="539EA68E">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④运输方式及到达站、港费用负担（供货方负担）。</w:t>
      </w:r>
    </w:p>
    <w:p w14:paraId="6A705621">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⑤包装物的供应及回收包装标准。</w:t>
      </w:r>
    </w:p>
    <w:p w14:paraId="29C1FA50">
      <w:pPr>
        <w:autoSpaceDE w:val="0"/>
        <w:autoSpaceDN w:val="0"/>
        <w:adjustRightInd w:val="0"/>
        <w:snapToGrid w:val="0"/>
        <w:spacing w:line="480" w:lineRule="exact"/>
        <w:ind w:left="210" w:leftChars="100" w:firstLine="350" w:firstLineChars="167"/>
        <w:rPr>
          <w:rFonts w:ascii="宋体" w:hAnsi="宋体"/>
          <w:color w:val="000000"/>
          <w:szCs w:val="21"/>
        </w:rPr>
      </w:pPr>
      <w:r>
        <w:rPr>
          <w:rFonts w:hint="eastAsia" w:ascii="宋体" w:hAnsi="宋体"/>
          <w:color w:val="000000"/>
          <w:szCs w:val="21"/>
        </w:rPr>
        <w:t>⑥</w:t>
      </w:r>
      <w:r>
        <w:rPr>
          <w:rFonts w:hint="eastAsia" w:ascii="宋体" w:hAnsi="宋体"/>
          <w:color w:val="FF0000"/>
          <w:szCs w:val="21"/>
        </w:rPr>
        <w:t>验收标准和提出异议期限：由招标方验收员按照国家标准抽样验收。若达不到标准要求，所发生的一切后果及费用由投标方承担。</w:t>
      </w:r>
    </w:p>
    <w:p w14:paraId="3E0939CC">
      <w:pPr>
        <w:autoSpaceDE w:val="0"/>
        <w:autoSpaceDN w:val="0"/>
        <w:adjustRightInd w:val="0"/>
        <w:snapToGrid w:val="0"/>
        <w:spacing w:line="480" w:lineRule="exact"/>
        <w:ind w:firstLine="561"/>
        <w:rPr>
          <w:rFonts w:hint="eastAsia" w:ascii="宋体" w:hAnsi="宋体" w:eastAsia="宋体"/>
          <w:color w:val="FF0000"/>
          <w:szCs w:val="21"/>
          <w:lang w:val="en-US" w:eastAsia="zh-CN"/>
        </w:rPr>
      </w:pPr>
      <w:r>
        <w:rPr>
          <w:rFonts w:hint="eastAsia" w:ascii="宋体" w:hAnsi="宋体"/>
          <w:color w:val="000000"/>
          <w:szCs w:val="21"/>
        </w:rPr>
        <w:t>⑦</w:t>
      </w:r>
      <w:r>
        <w:rPr>
          <w:rFonts w:hint="eastAsia" w:ascii="宋体" w:hAnsi="宋体"/>
          <w:color w:val="000000"/>
          <w:szCs w:val="21"/>
          <w:lang w:eastAsia="zh-CN"/>
        </w:rPr>
        <w:t>付款方式</w:t>
      </w:r>
      <w:r>
        <w:rPr>
          <w:rFonts w:hint="eastAsia" w:ascii="宋体" w:hAnsi="宋体"/>
          <w:color w:val="000000"/>
          <w:szCs w:val="21"/>
        </w:rPr>
        <w:t>：工程竣工验收合格后付至实际供货款的60%（不超过合同价的60%），完成外审付至</w:t>
      </w:r>
      <w:r>
        <w:rPr>
          <w:rFonts w:hint="eastAsia" w:ascii="宋体" w:hAnsi="宋体"/>
          <w:color w:val="000000"/>
          <w:szCs w:val="21"/>
          <w:lang w:val="en-US" w:eastAsia="zh-CN"/>
        </w:rPr>
        <w:t>实际供货量</w:t>
      </w:r>
      <w:r>
        <w:rPr>
          <w:rFonts w:hint="eastAsia" w:ascii="宋体" w:hAnsi="宋体"/>
          <w:color w:val="000000"/>
          <w:szCs w:val="21"/>
        </w:rPr>
        <w:t>的70%（不超过合同价的</w:t>
      </w:r>
      <w:r>
        <w:rPr>
          <w:rFonts w:hint="eastAsia" w:ascii="宋体" w:hAnsi="宋体"/>
          <w:color w:val="000000"/>
          <w:szCs w:val="21"/>
          <w:lang w:val="en-US" w:eastAsia="zh-CN"/>
        </w:rPr>
        <w:t>7</w:t>
      </w:r>
      <w:r>
        <w:rPr>
          <w:rFonts w:hint="eastAsia" w:ascii="宋体" w:hAnsi="宋体"/>
          <w:color w:val="000000"/>
          <w:szCs w:val="21"/>
        </w:rPr>
        <w:t>0%），完成财审或扬州市审计局专项审计付至财审价或专项审计结果的97%，二年质保期满后，付清尾款（无息）。</w:t>
      </w:r>
      <w:r>
        <w:rPr>
          <w:rFonts w:hint="eastAsia" w:ascii="宋体" w:hAnsi="宋体"/>
          <w:color w:val="000000"/>
          <w:szCs w:val="21"/>
          <w:lang w:val="en-US" w:eastAsia="zh-CN"/>
        </w:rPr>
        <w:t xml:space="preserve"> </w:t>
      </w:r>
    </w:p>
    <w:p w14:paraId="30B9173B">
      <w:pPr>
        <w:autoSpaceDE w:val="0"/>
        <w:autoSpaceDN w:val="0"/>
        <w:adjustRightInd w:val="0"/>
        <w:snapToGrid w:val="0"/>
        <w:spacing w:line="480" w:lineRule="exact"/>
        <w:ind w:firstLine="525" w:firstLineChars="250"/>
        <w:rPr>
          <w:rFonts w:ascii="宋体" w:hAnsi="宋体"/>
          <w:color w:val="000000"/>
          <w:szCs w:val="21"/>
        </w:rPr>
      </w:pPr>
      <w:r>
        <w:rPr>
          <w:rFonts w:hint="eastAsia" w:ascii="宋体" w:hAnsi="宋体"/>
          <w:color w:val="000000"/>
          <w:szCs w:val="21"/>
        </w:rPr>
        <w:t>⑧违约责任。</w:t>
      </w:r>
    </w:p>
    <w:p w14:paraId="00CA73D2">
      <w:pPr>
        <w:autoSpaceDE w:val="0"/>
        <w:autoSpaceDN w:val="0"/>
        <w:adjustRightInd w:val="0"/>
        <w:snapToGrid w:val="0"/>
        <w:spacing w:line="480" w:lineRule="exact"/>
        <w:ind w:firstLine="525" w:firstLineChars="250"/>
        <w:rPr>
          <w:rFonts w:ascii="宋体" w:hAnsi="宋体"/>
          <w:color w:val="000000"/>
          <w:szCs w:val="21"/>
        </w:rPr>
      </w:pPr>
      <w:r>
        <w:rPr>
          <w:rFonts w:hint="eastAsia" w:ascii="宋体" w:hAnsi="宋体"/>
          <w:color w:val="000000"/>
          <w:szCs w:val="21"/>
        </w:rPr>
        <w:t>⑨解决合同纠纷的方式：因履行本合同发生争议，如当事人协商不成，由</w:t>
      </w:r>
    </w:p>
    <w:p w14:paraId="08917B86">
      <w:pPr>
        <w:autoSpaceDE w:val="0"/>
        <w:autoSpaceDN w:val="0"/>
        <w:adjustRightInd w:val="0"/>
        <w:snapToGrid w:val="0"/>
        <w:spacing w:line="480" w:lineRule="exact"/>
        <w:ind w:firstLine="665" w:firstLineChars="317"/>
        <w:rPr>
          <w:rFonts w:ascii="宋体" w:hAnsi="宋体"/>
          <w:color w:val="000000"/>
          <w:szCs w:val="21"/>
        </w:rPr>
      </w:pPr>
      <w:r>
        <w:rPr>
          <w:rFonts w:hint="eastAsia" w:ascii="宋体" w:hAnsi="宋体"/>
          <w:color w:val="000000"/>
          <w:szCs w:val="21"/>
        </w:rPr>
        <w:t>（一）提交仲裁委员会。（二）起诉至当地法院裁决。</w:t>
      </w:r>
    </w:p>
    <w:p w14:paraId="7BB95F07">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rPr>
        <w:t>⑩其他约定事项。</w:t>
      </w:r>
    </w:p>
    <w:p w14:paraId="34D97EC6">
      <w:pPr>
        <w:autoSpaceDE w:val="0"/>
        <w:autoSpaceDN w:val="0"/>
        <w:adjustRightInd w:val="0"/>
        <w:snapToGrid w:val="0"/>
        <w:spacing w:line="480" w:lineRule="exact"/>
        <w:ind w:firstLine="561"/>
        <w:rPr>
          <w:rFonts w:hint="eastAsia" w:ascii="宋体" w:hAnsi="宋体"/>
          <w:color w:val="000000"/>
          <w:szCs w:val="21"/>
        </w:rPr>
      </w:pPr>
    </w:p>
    <w:p w14:paraId="327F4F1E">
      <w:pPr>
        <w:autoSpaceDE w:val="0"/>
        <w:autoSpaceDN w:val="0"/>
        <w:adjustRightInd w:val="0"/>
        <w:snapToGrid w:val="0"/>
        <w:spacing w:line="480" w:lineRule="exact"/>
        <w:ind w:firstLine="561"/>
        <w:rPr>
          <w:rFonts w:hint="eastAsia" w:ascii="宋体" w:hAnsi="宋体"/>
          <w:color w:val="000000"/>
          <w:szCs w:val="21"/>
        </w:rPr>
      </w:pPr>
    </w:p>
    <w:p w14:paraId="33F0232C">
      <w:pPr>
        <w:autoSpaceDE w:val="0"/>
        <w:autoSpaceDN w:val="0"/>
        <w:adjustRightInd w:val="0"/>
        <w:snapToGrid w:val="0"/>
        <w:spacing w:line="480" w:lineRule="exact"/>
        <w:ind w:firstLine="561"/>
        <w:rPr>
          <w:rFonts w:hint="eastAsia" w:ascii="宋体" w:hAnsi="宋体"/>
          <w:color w:val="000000"/>
          <w:szCs w:val="21"/>
        </w:rPr>
      </w:pPr>
    </w:p>
    <w:p w14:paraId="6CF39CBF">
      <w:pPr>
        <w:autoSpaceDE w:val="0"/>
        <w:autoSpaceDN w:val="0"/>
        <w:adjustRightInd w:val="0"/>
        <w:snapToGrid w:val="0"/>
        <w:spacing w:line="480" w:lineRule="exact"/>
        <w:ind w:firstLine="561"/>
        <w:rPr>
          <w:rFonts w:hint="eastAsia" w:ascii="宋体" w:hAnsi="宋体"/>
          <w:color w:val="000000"/>
          <w:szCs w:val="21"/>
        </w:rPr>
      </w:pPr>
    </w:p>
    <w:p w14:paraId="0F671F2E">
      <w:pPr>
        <w:autoSpaceDE w:val="0"/>
        <w:autoSpaceDN w:val="0"/>
        <w:adjustRightInd w:val="0"/>
        <w:snapToGrid w:val="0"/>
        <w:spacing w:line="480" w:lineRule="exact"/>
        <w:ind w:firstLine="561"/>
        <w:rPr>
          <w:rFonts w:hint="eastAsia" w:ascii="宋体" w:hAnsi="宋体"/>
          <w:color w:val="000000"/>
          <w:szCs w:val="21"/>
        </w:rPr>
      </w:pPr>
    </w:p>
    <w:p w14:paraId="15B382D1">
      <w:pPr>
        <w:autoSpaceDE w:val="0"/>
        <w:autoSpaceDN w:val="0"/>
        <w:adjustRightInd w:val="0"/>
        <w:snapToGrid w:val="0"/>
        <w:spacing w:line="480" w:lineRule="exact"/>
        <w:ind w:firstLine="561"/>
        <w:rPr>
          <w:rFonts w:hint="eastAsia" w:ascii="宋体" w:hAnsi="宋体"/>
          <w:color w:val="000000"/>
          <w:szCs w:val="21"/>
        </w:rPr>
      </w:pPr>
    </w:p>
    <w:p w14:paraId="713F466C">
      <w:pPr>
        <w:autoSpaceDE w:val="0"/>
        <w:autoSpaceDN w:val="0"/>
        <w:adjustRightInd w:val="0"/>
        <w:snapToGrid w:val="0"/>
        <w:spacing w:line="480" w:lineRule="exact"/>
        <w:ind w:firstLine="561"/>
        <w:rPr>
          <w:rFonts w:hint="eastAsia" w:ascii="宋体" w:hAnsi="宋体"/>
          <w:color w:val="000000"/>
          <w:szCs w:val="21"/>
        </w:rPr>
      </w:pPr>
    </w:p>
    <w:p w14:paraId="30760722">
      <w:pPr>
        <w:autoSpaceDE w:val="0"/>
        <w:autoSpaceDN w:val="0"/>
        <w:adjustRightInd w:val="0"/>
        <w:snapToGrid w:val="0"/>
        <w:spacing w:line="480" w:lineRule="exact"/>
        <w:ind w:firstLine="561"/>
        <w:rPr>
          <w:rFonts w:hint="eastAsia" w:ascii="宋体" w:hAnsi="宋体"/>
          <w:color w:val="000000"/>
          <w:szCs w:val="21"/>
        </w:rPr>
      </w:pPr>
    </w:p>
    <w:p w14:paraId="08C1C43D">
      <w:pPr>
        <w:autoSpaceDE w:val="0"/>
        <w:autoSpaceDN w:val="0"/>
        <w:adjustRightInd w:val="0"/>
        <w:snapToGrid w:val="0"/>
        <w:spacing w:line="480" w:lineRule="exact"/>
        <w:ind w:firstLine="561"/>
        <w:rPr>
          <w:rFonts w:hint="eastAsia" w:ascii="宋体" w:hAnsi="宋体"/>
          <w:color w:val="000000"/>
          <w:szCs w:val="21"/>
        </w:rPr>
      </w:pPr>
    </w:p>
    <w:p w14:paraId="35589850">
      <w:pPr>
        <w:autoSpaceDE w:val="0"/>
        <w:autoSpaceDN w:val="0"/>
        <w:adjustRightInd w:val="0"/>
        <w:snapToGrid w:val="0"/>
        <w:spacing w:line="480" w:lineRule="exact"/>
        <w:ind w:firstLine="561"/>
        <w:rPr>
          <w:rFonts w:hint="eastAsia" w:ascii="宋体" w:hAnsi="宋体"/>
          <w:color w:val="000000"/>
          <w:szCs w:val="21"/>
        </w:rPr>
      </w:pPr>
    </w:p>
    <w:p w14:paraId="0E6AEC1C">
      <w:pPr>
        <w:autoSpaceDE w:val="0"/>
        <w:autoSpaceDN w:val="0"/>
        <w:adjustRightInd w:val="0"/>
        <w:snapToGrid w:val="0"/>
        <w:spacing w:line="480" w:lineRule="exact"/>
        <w:ind w:firstLine="561"/>
        <w:rPr>
          <w:rFonts w:hint="eastAsia" w:ascii="宋体" w:hAnsi="宋体"/>
          <w:color w:val="000000"/>
          <w:szCs w:val="21"/>
        </w:rPr>
      </w:pPr>
    </w:p>
    <w:p w14:paraId="1A93CDD9">
      <w:pPr>
        <w:autoSpaceDE w:val="0"/>
        <w:autoSpaceDN w:val="0"/>
        <w:adjustRightInd w:val="0"/>
        <w:snapToGrid w:val="0"/>
        <w:spacing w:line="480" w:lineRule="exact"/>
        <w:ind w:firstLine="561"/>
        <w:rPr>
          <w:rFonts w:hint="eastAsia" w:ascii="宋体" w:hAnsi="宋体"/>
          <w:color w:val="000000"/>
          <w:szCs w:val="21"/>
        </w:rPr>
      </w:pPr>
    </w:p>
    <w:p w14:paraId="3465C936">
      <w:pPr>
        <w:autoSpaceDE w:val="0"/>
        <w:autoSpaceDN w:val="0"/>
        <w:adjustRightInd w:val="0"/>
        <w:snapToGrid w:val="0"/>
        <w:spacing w:line="480" w:lineRule="exact"/>
        <w:ind w:firstLine="561"/>
        <w:rPr>
          <w:rFonts w:hint="eastAsia" w:ascii="宋体" w:hAnsi="宋体"/>
          <w:color w:val="000000"/>
          <w:szCs w:val="21"/>
        </w:rPr>
      </w:pPr>
    </w:p>
    <w:p w14:paraId="5B5D9715">
      <w:pPr>
        <w:autoSpaceDE w:val="0"/>
        <w:autoSpaceDN w:val="0"/>
        <w:adjustRightInd w:val="0"/>
        <w:snapToGrid w:val="0"/>
        <w:spacing w:line="480" w:lineRule="exact"/>
        <w:ind w:firstLine="561"/>
        <w:rPr>
          <w:rFonts w:hint="eastAsia" w:ascii="宋体" w:hAnsi="宋体"/>
          <w:color w:val="000000"/>
          <w:szCs w:val="21"/>
        </w:rPr>
      </w:pPr>
    </w:p>
    <w:p w14:paraId="7A12F94B">
      <w:pPr>
        <w:autoSpaceDE w:val="0"/>
        <w:autoSpaceDN w:val="0"/>
        <w:adjustRightInd w:val="0"/>
        <w:snapToGrid w:val="0"/>
        <w:spacing w:line="480" w:lineRule="exact"/>
        <w:rPr>
          <w:rFonts w:hint="eastAsia" w:ascii="宋体" w:hAnsi="宋体"/>
          <w:color w:val="000000"/>
          <w:szCs w:val="21"/>
        </w:rPr>
      </w:pPr>
    </w:p>
    <w:p w14:paraId="311FD649">
      <w:pPr>
        <w:pStyle w:val="20"/>
        <w:rPr>
          <w:rFonts w:hint="eastAsia"/>
        </w:rPr>
      </w:pPr>
    </w:p>
    <w:p w14:paraId="0C98F943">
      <w:pPr>
        <w:jc w:val="right"/>
        <w:outlineLvl w:val="0"/>
        <w:rPr>
          <w:rFonts w:hint="eastAsia" w:ascii="宋体" w:hAnsi="宋体" w:eastAsia="宋体" w:cs="Times New Roman"/>
          <w:b/>
          <w:sz w:val="72"/>
          <w:szCs w:val="72"/>
          <w:lang w:eastAsia="zh-CN"/>
        </w:rPr>
      </w:pPr>
      <w:r>
        <w:rPr>
          <w:rFonts w:hint="eastAsia" w:ascii="黑体" w:hAnsi="黑体" w:eastAsia="黑体" w:cs="黑体"/>
          <w:b/>
          <w:sz w:val="72"/>
          <w:szCs w:val="72"/>
          <w:lang w:eastAsia="zh-CN"/>
        </w:rPr>
        <w:t>正本</w:t>
      </w:r>
    </w:p>
    <w:p w14:paraId="422C7398">
      <w:pPr>
        <w:jc w:val="center"/>
        <w:outlineLvl w:val="0"/>
        <w:rPr>
          <w:rFonts w:hint="eastAsia" w:ascii="宋体" w:hAnsi="宋体" w:eastAsia="宋体" w:cs="Times New Roman"/>
          <w:b/>
          <w:sz w:val="44"/>
          <w:szCs w:val="44"/>
        </w:rPr>
      </w:pPr>
    </w:p>
    <w:p w14:paraId="1ECAF364">
      <w:pPr>
        <w:jc w:val="both"/>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项目名称：</w:t>
      </w:r>
    </w:p>
    <w:p w14:paraId="6E21D8C8">
      <w:pPr>
        <w:pStyle w:val="19"/>
        <w:rPr>
          <w:rFonts w:hint="eastAsia"/>
          <w:lang w:eastAsia="zh-CN"/>
        </w:rPr>
      </w:pPr>
    </w:p>
    <w:p w14:paraId="22FFDF3C">
      <w:pPr>
        <w:pStyle w:val="20"/>
        <w:rPr>
          <w:rFonts w:hint="eastAsia"/>
          <w:lang w:eastAsia="zh-CN"/>
        </w:rPr>
      </w:pPr>
    </w:p>
    <w:p w14:paraId="7BEAE75C">
      <w:pPr>
        <w:jc w:val="center"/>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投</w:t>
      </w:r>
    </w:p>
    <w:p w14:paraId="565F363F">
      <w:pPr>
        <w:pStyle w:val="19"/>
        <w:jc w:val="center"/>
        <w:rPr>
          <w:rFonts w:hint="eastAsia"/>
        </w:rPr>
      </w:pPr>
    </w:p>
    <w:p w14:paraId="53E9401D">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rPr>
        <w:t>标</w:t>
      </w:r>
    </w:p>
    <w:p w14:paraId="50E85CF0">
      <w:pPr>
        <w:jc w:val="center"/>
        <w:outlineLvl w:val="0"/>
        <w:rPr>
          <w:rFonts w:hint="eastAsia" w:ascii="宋体" w:hAnsi="宋体" w:eastAsia="宋体" w:cs="Times New Roman"/>
          <w:b/>
          <w:sz w:val="44"/>
          <w:szCs w:val="44"/>
        </w:rPr>
      </w:pPr>
    </w:p>
    <w:p w14:paraId="2F52EF80">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lang w:eastAsia="zh-CN"/>
        </w:rPr>
        <w:t>书</w:t>
      </w:r>
    </w:p>
    <w:p w14:paraId="0EA985DC">
      <w:pPr>
        <w:jc w:val="both"/>
        <w:rPr>
          <w:rFonts w:hint="eastAsia" w:ascii="宋体" w:hAnsi="宋体"/>
          <w:b/>
          <w:sz w:val="72"/>
        </w:rPr>
      </w:pPr>
    </w:p>
    <w:p w14:paraId="0741628C">
      <w:pPr>
        <w:ind w:firstLine="723" w:firstLineChars="200"/>
        <w:jc w:val="both"/>
        <w:rPr>
          <w:rFonts w:hint="eastAsia" w:ascii="宋体" w:hAnsi="宋体"/>
          <w:b/>
          <w:sz w:val="36"/>
          <w:szCs w:val="36"/>
          <w:lang w:eastAsia="zh-CN"/>
        </w:rPr>
      </w:pPr>
    </w:p>
    <w:p w14:paraId="62614AA4">
      <w:pPr>
        <w:pStyle w:val="19"/>
        <w:rPr>
          <w:rFonts w:hint="eastAsia"/>
          <w:lang w:eastAsia="zh-CN"/>
        </w:rPr>
      </w:pPr>
    </w:p>
    <w:p w14:paraId="5B265947">
      <w:pPr>
        <w:ind w:firstLine="723" w:firstLineChars="200"/>
        <w:jc w:val="both"/>
        <w:rPr>
          <w:rFonts w:hint="eastAsia" w:ascii="宋体" w:hAnsi="宋体"/>
          <w:b/>
          <w:sz w:val="36"/>
          <w:szCs w:val="36"/>
          <w:u w:val="single"/>
          <w:lang w:eastAsia="zh-CN"/>
        </w:rPr>
      </w:pPr>
      <w:r>
        <w:rPr>
          <w:rFonts w:hint="eastAsia" w:ascii="宋体" w:hAnsi="宋体"/>
          <w:b/>
          <w:sz w:val="36"/>
          <w:szCs w:val="36"/>
          <w:lang w:eastAsia="zh-CN"/>
        </w:rPr>
        <w:t>招</w:t>
      </w:r>
      <w:r>
        <w:rPr>
          <w:rFonts w:hint="eastAsia" w:ascii="宋体" w:hAnsi="宋体"/>
          <w:b/>
          <w:sz w:val="36"/>
          <w:szCs w:val="36"/>
          <w:lang w:val="en-US" w:eastAsia="zh-CN"/>
        </w:rPr>
        <w:t xml:space="preserve"> </w:t>
      </w:r>
      <w:r>
        <w:rPr>
          <w:rFonts w:hint="eastAsia" w:ascii="宋体" w:hAnsi="宋体"/>
          <w:b/>
          <w:sz w:val="36"/>
          <w:szCs w:val="36"/>
          <w:lang w:eastAsia="zh-CN"/>
        </w:rPr>
        <w:t>标</w:t>
      </w:r>
      <w:r>
        <w:rPr>
          <w:rFonts w:hint="eastAsia" w:ascii="宋体" w:hAnsi="宋体"/>
          <w:b/>
          <w:sz w:val="36"/>
          <w:szCs w:val="36"/>
          <w:lang w:val="en-US" w:eastAsia="zh-CN"/>
        </w:rPr>
        <w:t xml:space="preserve"> </w:t>
      </w:r>
      <w:r>
        <w:rPr>
          <w:rFonts w:hint="eastAsia" w:ascii="宋体" w:hAnsi="宋体"/>
          <w:b/>
          <w:sz w:val="36"/>
          <w:szCs w:val="36"/>
          <w:lang w:eastAsia="zh-CN"/>
        </w:rPr>
        <w:t>单</w:t>
      </w:r>
      <w:r>
        <w:rPr>
          <w:rFonts w:hint="eastAsia" w:ascii="宋体" w:hAnsi="宋体"/>
          <w:b/>
          <w:sz w:val="36"/>
          <w:szCs w:val="36"/>
          <w:lang w:val="en-US" w:eastAsia="zh-CN"/>
        </w:rPr>
        <w:t xml:space="preserve"> </w:t>
      </w:r>
      <w:r>
        <w:rPr>
          <w:rFonts w:hint="eastAsia" w:ascii="宋体" w:hAnsi="宋体"/>
          <w:b/>
          <w:sz w:val="36"/>
          <w:szCs w:val="36"/>
          <w:lang w:eastAsia="zh-CN"/>
        </w:rPr>
        <w:t>位：</w:t>
      </w:r>
      <w:r>
        <w:rPr>
          <w:rFonts w:hint="eastAsia" w:ascii="宋体" w:hAnsi="宋体"/>
          <w:b/>
          <w:sz w:val="36"/>
          <w:szCs w:val="36"/>
          <w:u w:val="single"/>
          <w:lang w:eastAsia="zh-CN"/>
        </w:rPr>
        <w:t>扬州市上善建设工程有限公司</w:t>
      </w:r>
    </w:p>
    <w:p w14:paraId="51742552">
      <w:pPr>
        <w:ind w:firstLine="720" w:firstLineChars="200"/>
        <w:jc w:val="both"/>
        <w:rPr>
          <w:rFonts w:hint="default" w:ascii="Helvetica" w:hAnsi="Helvetica" w:eastAsia="宋体" w:cs="Helvetica"/>
          <w:b/>
          <w:bCs/>
          <w:i w:val="0"/>
          <w:iCs w:val="0"/>
          <w:caps w:val="0"/>
          <w:color w:val="000000"/>
          <w:spacing w:val="0"/>
          <w:sz w:val="36"/>
          <w:szCs w:val="36"/>
          <w:u w:val="single"/>
          <w:lang w:val="en-US" w:eastAsia="zh-CN"/>
        </w:rPr>
      </w:pPr>
      <w:r>
        <w:rPr>
          <w:rFonts w:hint="eastAsia" w:ascii="Helvetica" w:hAnsi="Helvetica" w:eastAsia="Helvetica" w:cs="Helvetica"/>
          <w:b/>
          <w:bCs/>
          <w:i w:val="0"/>
          <w:iCs w:val="0"/>
          <w:caps w:val="0"/>
          <w:color w:val="000000"/>
          <w:spacing w:val="0"/>
          <w:sz w:val="36"/>
          <w:szCs w:val="36"/>
          <w:lang w:eastAsia="zh-CN"/>
        </w:rPr>
        <w:t>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标</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位</w:t>
      </w:r>
      <w:r>
        <w:rPr>
          <w:rFonts w:hint="eastAsia" w:ascii="宋体" w:hAnsi="宋体"/>
          <w:b w:val="0"/>
          <w:sz w:val="36"/>
          <w:szCs w:val="36"/>
          <w:lang w:eastAsia="zh-CN"/>
        </w:rPr>
        <w:t>：</w:t>
      </w:r>
      <w:r>
        <w:rPr>
          <w:rFonts w:hint="eastAsia" w:ascii="宋体" w:hAnsi="宋体" w:eastAsia="宋体" w:cs="Times New Roman"/>
          <w:b/>
          <w:sz w:val="36"/>
          <w:szCs w:val="36"/>
          <w:u w:val="single"/>
          <w:lang w:val="en-US" w:eastAsia="zh-CN"/>
        </w:rPr>
        <w:t xml:space="preserve">                          </w:t>
      </w:r>
    </w:p>
    <w:p w14:paraId="1EE3A551">
      <w:pPr>
        <w:ind w:firstLine="723" w:firstLineChars="200"/>
        <w:jc w:val="both"/>
        <w:rPr>
          <w:rFonts w:hint="default" w:ascii="宋体" w:hAnsi="宋体"/>
          <w:b/>
          <w:sz w:val="36"/>
          <w:szCs w:val="36"/>
          <w:lang w:val="en-US" w:eastAsia="zh-CN"/>
        </w:rPr>
      </w:pPr>
      <w:r>
        <w:rPr>
          <w:rFonts w:hint="eastAsia" w:ascii="宋体" w:hAnsi="宋体"/>
          <w:b/>
          <w:sz w:val="36"/>
          <w:szCs w:val="36"/>
          <w:lang w:eastAsia="zh-CN"/>
        </w:rPr>
        <w:t>法定代表人（签章）：</w:t>
      </w:r>
      <w:r>
        <w:rPr>
          <w:rFonts w:hint="eastAsia" w:ascii="宋体" w:hAnsi="宋体"/>
          <w:b/>
          <w:sz w:val="36"/>
          <w:szCs w:val="36"/>
          <w:u w:val="single"/>
          <w:lang w:val="en-US" w:eastAsia="zh-CN"/>
        </w:rPr>
        <w:t xml:space="preserve">                   </w:t>
      </w:r>
    </w:p>
    <w:p w14:paraId="0AEA6085">
      <w:pPr>
        <w:ind w:firstLine="723" w:firstLineChars="200"/>
        <w:jc w:val="both"/>
        <w:rPr>
          <w:rFonts w:hint="eastAsia" w:ascii="宋体" w:hAnsi="宋体"/>
          <w:b/>
          <w:sz w:val="36"/>
          <w:szCs w:val="36"/>
          <w:lang w:val="en-US" w:eastAsia="zh-CN"/>
        </w:rPr>
      </w:pPr>
      <w:r>
        <w:rPr>
          <w:rFonts w:hint="eastAsia" w:ascii="宋体" w:hAnsi="宋体"/>
          <w:b/>
          <w:sz w:val="36"/>
          <w:szCs w:val="36"/>
          <w:lang w:eastAsia="zh-CN"/>
        </w:rPr>
        <w:t>投标日期：</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年</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月</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日</w:t>
      </w:r>
    </w:p>
    <w:p w14:paraId="664E96DB">
      <w:pPr>
        <w:spacing w:line="720" w:lineRule="exact"/>
        <w:jc w:val="both"/>
        <w:rPr>
          <w:rFonts w:hint="eastAsia" w:ascii="楷体_GB2312" w:eastAsia="楷体_GB2312"/>
          <w:b/>
          <w:color w:val="000000"/>
          <w:sz w:val="30"/>
        </w:rPr>
      </w:pPr>
    </w:p>
    <w:p w14:paraId="6B4731C6">
      <w:pPr>
        <w:pStyle w:val="19"/>
        <w:rPr>
          <w:rFonts w:hint="eastAsia"/>
        </w:rPr>
      </w:pPr>
    </w:p>
    <w:p w14:paraId="4C59DDD4">
      <w:pPr>
        <w:pStyle w:val="20"/>
        <w:rPr>
          <w:rFonts w:hint="eastAsia"/>
        </w:rPr>
      </w:pPr>
    </w:p>
    <w:p w14:paraId="13CB39B7">
      <w:pPr>
        <w:spacing w:line="720" w:lineRule="exact"/>
        <w:jc w:val="center"/>
        <w:rPr>
          <w:rFonts w:ascii="楷体_GB2312" w:eastAsia="楷体_GB2312"/>
          <w:b/>
          <w:color w:val="000000"/>
          <w:sz w:val="30"/>
        </w:rPr>
      </w:pPr>
      <w:r>
        <w:rPr>
          <w:rFonts w:hint="eastAsia" w:ascii="楷体_GB2312" w:eastAsia="楷体_GB2312"/>
          <w:b/>
          <w:color w:val="000000"/>
          <w:sz w:val="30"/>
        </w:rPr>
        <w:t>投标书</w:t>
      </w:r>
    </w:p>
    <w:p w14:paraId="00864D4D">
      <w:pPr>
        <w:spacing w:line="480" w:lineRule="exact"/>
        <w:ind w:firstLine="480"/>
        <w:rPr>
          <w:rFonts w:ascii="宋体" w:hAnsi="宋体"/>
          <w:color w:val="000000"/>
          <w:sz w:val="24"/>
        </w:rPr>
      </w:pPr>
      <w:r>
        <w:rPr>
          <w:rFonts w:hint="eastAsia" w:ascii="宋体" w:hAnsi="宋体"/>
          <w:color w:val="000000"/>
          <w:sz w:val="24"/>
          <w:lang w:val="en-US" w:eastAsia="zh-CN"/>
        </w:rPr>
        <w:t>扬州市上善建设工程有限公司</w:t>
      </w:r>
      <w:r>
        <w:rPr>
          <w:rFonts w:hint="eastAsia" w:ascii="宋体" w:hAnsi="宋体"/>
          <w:color w:val="000000"/>
          <w:sz w:val="24"/>
        </w:rPr>
        <w:t>：</w:t>
      </w:r>
    </w:p>
    <w:p w14:paraId="07C50FF3">
      <w:pPr>
        <w:spacing w:line="480" w:lineRule="exact"/>
        <w:ind w:firstLine="480"/>
        <w:rPr>
          <w:rFonts w:ascii="宋体" w:hAnsi="宋体"/>
          <w:color w:val="000000"/>
          <w:sz w:val="24"/>
        </w:rPr>
      </w:pPr>
      <w:r>
        <w:rPr>
          <w:rFonts w:hint="eastAsia" w:ascii="宋体" w:hAnsi="宋体"/>
          <w:color w:val="000000"/>
          <w:sz w:val="24"/>
        </w:rPr>
        <w:t>你们</w:t>
      </w:r>
      <w:r>
        <w:rPr>
          <w:rFonts w:hint="eastAsia" w:ascii="宋体" w:hAnsi="宋体"/>
          <w:color w:val="000000"/>
          <w:sz w:val="24"/>
          <w:u w:val="single"/>
        </w:rPr>
        <w:t xml:space="preserve">           </w:t>
      </w:r>
      <w:r>
        <w:rPr>
          <w:rFonts w:hint="eastAsia" w:ascii="宋体" w:hAnsi="宋体"/>
          <w:color w:val="000000"/>
          <w:sz w:val="24"/>
        </w:rPr>
        <w:t>招标文件（包括补充文件，如果有的话）收悉，我们经详细审阅和研究，现决定参加投标。</w:t>
      </w:r>
    </w:p>
    <w:p w14:paraId="3C5F14FC">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000000"/>
          <w:sz w:val="24"/>
        </w:rPr>
        <w:t>。</w:t>
      </w:r>
    </w:p>
    <w:p w14:paraId="09CCBDFB">
      <w:pPr>
        <w:spacing w:line="480" w:lineRule="exact"/>
        <w:ind w:firstLine="420"/>
        <w:rPr>
          <w:rFonts w:ascii="宋体" w:hAnsi="宋体"/>
          <w:color w:val="000000"/>
          <w:sz w:val="24"/>
        </w:rPr>
      </w:pPr>
      <w:r>
        <w:rPr>
          <w:rFonts w:hint="eastAsia" w:ascii="宋体" w:hAnsi="宋体"/>
          <w:color w:val="000000"/>
          <w:sz w:val="24"/>
        </w:rPr>
        <w:t>2.如果我们中标，我们将在之后的</w:t>
      </w:r>
      <w:r>
        <w:rPr>
          <w:rFonts w:hint="eastAsia" w:ascii="宋体" w:hAnsi="宋体"/>
          <w:color w:val="000000"/>
          <w:sz w:val="24"/>
          <w:u w:val="single"/>
        </w:rPr>
        <w:t xml:space="preserve">   </w:t>
      </w:r>
      <w:r>
        <w:rPr>
          <w:rFonts w:hint="eastAsia" w:ascii="宋体" w:hAnsi="宋体"/>
          <w:color w:val="000000"/>
          <w:sz w:val="24"/>
        </w:rPr>
        <w:t>天内交货。</w:t>
      </w:r>
    </w:p>
    <w:p w14:paraId="015FB123">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01C2DCA6">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1427EFEB">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25382B39">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72DA8614">
      <w:pPr>
        <w:spacing w:line="480" w:lineRule="exact"/>
        <w:rPr>
          <w:rFonts w:ascii="楷体_GB2312" w:eastAsia="楷体_GB2312"/>
          <w:color w:val="000000"/>
          <w:sz w:val="24"/>
        </w:rPr>
      </w:pPr>
    </w:p>
    <w:p w14:paraId="76A5FEEA">
      <w:pPr>
        <w:spacing w:line="480" w:lineRule="exact"/>
        <w:rPr>
          <w:rFonts w:ascii="楷体_GB2312" w:eastAsia="楷体_GB2312"/>
          <w:color w:val="000000"/>
          <w:sz w:val="24"/>
        </w:rPr>
      </w:pPr>
    </w:p>
    <w:p w14:paraId="2FC931BB">
      <w:pPr>
        <w:spacing w:line="480" w:lineRule="exact"/>
        <w:rPr>
          <w:rFonts w:ascii="楷体_GB2312" w:eastAsia="楷体_GB2312"/>
          <w:color w:val="000000"/>
          <w:sz w:val="24"/>
        </w:rPr>
      </w:pPr>
    </w:p>
    <w:p w14:paraId="62248815">
      <w:pPr>
        <w:spacing w:line="480" w:lineRule="exact"/>
        <w:jc w:val="center"/>
        <w:rPr>
          <w:rFonts w:ascii="宋体" w:hAnsi="宋体"/>
          <w:color w:val="000000"/>
          <w:sz w:val="24"/>
        </w:rPr>
      </w:pPr>
      <w:r>
        <w:rPr>
          <w:rFonts w:hint="eastAsia" w:ascii="宋体" w:hAnsi="宋体"/>
          <w:color w:val="000000"/>
          <w:sz w:val="24"/>
        </w:rPr>
        <w:t xml:space="preserve">  投标人名称：</w:t>
      </w:r>
    </w:p>
    <w:p w14:paraId="18BEA08C">
      <w:pPr>
        <w:spacing w:line="480" w:lineRule="exact"/>
        <w:rPr>
          <w:rFonts w:ascii="宋体" w:hAnsi="宋体"/>
          <w:color w:val="000000"/>
          <w:sz w:val="24"/>
        </w:rPr>
      </w:pPr>
      <w:r>
        <w:rPr>
          <w:rFonts w:hint="eastAsia" w:ascii="宋体" w:hAnsi="宋体"/>
          <w:color w:val="000000"/>
          <w:sz w:val="24"/>
        </w:rPr>
        <w:t xml:space="preserve">                             （盖章）</w:t>
      </w:r>
    </w:p>
    <w:p w14:paraId="73A30273">
      <w:pPr>
        <w:spacing w:line="480" w:lineRule="exact"/>
        <w:rPr>
          <w:rFonts w:ascii="宋体" w:hAnsi="宋体"/>
          <w:color w:val="000000"/>
          <w:sz w:val="24"/>
        </w:rPr>
      </w:pPr>
      <w:r>
        <w:rPr>
          <w:rFonts w:hint="eastAsia" w:ascii="宋体" w:hAnsi="宋体"/>
          <w:color w:val="000000"/>
          <w:sz w:val="24"/>
        </w:rPr>
        <w:t xml:space="preserve">                              地址：               邮编：</w:t>
      </w:r>
    </w:p>
    <w:p w14:paraId="4AA87B79">
      <w:pPr>
        <w:spacing w:line="480" w:lineRule="exact"/>
        <w:rPr>
          <w:rFonts w:ascii="宋体" w:hAnsi="宋体"/>
          <w:color w:val="000000"/>
          <w:sz w:val="24"/>
        </w:rPr>
      </w:pPr>
      <w:r>
        <w:rPr>
          <w:rFonts w:hint="eastAsia" w:ascii="宋体" w:hAnsi="宋体"/>
          <w:color w:val="000000"/>
          <w:sz w:val="24"/>
        </w:rPr>
        <w:t xml:space="preserve">                              电话：               传真：</w:t>
      </w:r>
    </w:p>
    <w:p w14:paraId="74704DC3">
      <w:pPr>
        <w:spacing w:line="480" w:lineRule="exact"/>
        <w:rPr>
          <w:rFonts w:ascii="宋体" w:hAnsi="宋体"/>
          <w:color w:val="000000"/>
          <w:sz w:val="24"/>
        </w:rPr>
      </w:pPr>
      <w:r>
        <w:rPr>
          <w:rFonts w:hint="eastAsia" w:ascii="宋体" w:hAnsi="宋体"/>
          <w:color w:val="000000"/>
          <w:sz w:val="24"/>
        </w:rPr>
        <w:t xml:space="preserve">                              授权代表签字：</w:t>
      </w:r>
    </w:p>
    <w:p w14:paraId="205CBF81">
      <w:pPr>
        <w:spacing w:line="480" w:lineRule="exact"/>
        <w:rPr>
          <w:rFonts w:ascii="宋体" w:hAnsi="宋体"/>
          <w:color w:val="000000"/>
          <w:sz w:val="24"/>
        </w:rPr>
      </w:pPr>
      <w:r>
        <w:rPr>
          <w:rFonts w:hint="eastAsia" w:ascii="宋体" w:hAnsi="宋体"/>
          <w:color w:val="000000"/>
          <w:sz w:val="24"/>
        </w:rPr>
        <w:t xml:space="preserve">                              职务：</w:t>
      </w:r>
    </w:p>
    <w:p w14:paraId="24DC1957">
      <w:pPr>
        <w:spacing w:line="480" w:lineRule="exact"/>
        <w:rPr>
          <w:rFonts w:ascii="宋体" w:hAnsi="宋体"/>
          <w:color w:val="000000"/>
          <w:sz w:val="24"/>
        </w:rPr>
      </w:pPr>
      <w:r>
        <w:rPr>
          <w:rFonts w:hint="eastAsia" w:ascii="宋体" w:hAnsi="宋体"/>
          <w:color w:val="000000"/>
          <w:sz w:val="24"/>
        </w:rPr>
        <w:t xml:space="preserve">                              日期：</w:t>
      </w:r>
    </w:p>
    <w:p w14:paraId="1BBB7EE7">
      <w:pPr>
        <w:spacing w:line="560" w:lineRule="exact"/>
        <w:jc w:val="center"/>
        <w:rPr>
          <w:rFonts w:ascii="黑体" w:eastAsia="黑体"/>
          <w:color w:val="000000" w:themeColor="text1"/>
          <w:sz w:val="36"/>
          <w14:textFill>
            <w14:solidFill>
              <w14:schemeClr w14:val="tx1"/>
            </w14:solidFill>
          </w14:textFill>
        </w:rPr>
      </w:pPr>
    </w:p>
    <w:p w14:paraId="16C4935A">
      <w:pPr>
        <w:spacing w:line="560" w:lineRule="exact"/>
        <w:jc w:val="center"/>
        <w:rPr>
          <w:rFonts w:ascii="黑体" w:eastAsia="黑体"/>
          <w:color w:val="000000" w:themeColor="text1"/>
          <w:sz w:val="36"/>
          <w14:textFill>
            <w14:solidFill>
              <w14:schemeClr w14:val="tx1"/>
            </w14:solidFill>
          </w14:textFill>
        </w:rPr>
      </w:pPr>
    </w:p>
    <w:p w14:paraId="4159B54B">
      <w:pPr>
        <w:spacing w:line="560" w:lineRule="exact"/>
        <w:jc w:val="center"/>
        <w:rPr>
          <w:rFonts w:ascii="黑体" w:eastAsia="黑体"/>
          <w:color w:val="000000" w:themeColor="text1"/>
          <w:sz w:val="36"/>
          <w14:textFill>
            <w14:solidFill>
              <w14:schemeClr w14:val="tx1"/>
            </w14:solidFill>
          </w14:textFill>
        </w:rPr>
      </w:pPr>
    </w:p>
    <w:p w14:paraId="790DE10D">
      <w:pPr>
        <w:spacing w:line="560" w:lineRule="exact"/>
        <w:jc w:val="center"/>
        <w:rPr>
          <w:rFonts w:ascii="黑体" w:eastAsia="黑体"/>
          <w:color w:val="000000" w:themeColor="text1"/>
          <w:sz w:val="36"/>
          <w14:textFill>
            <w14:solidFill>
              <w14:schemeClr w14:val="tx1"/>
            </w14:solidFill>
          </w14:textFill>
        </w:rPr>
      </w:pPr>
    </w:p>
    <w:p w14:paraId="299E2BE2">
      <w:pPr>
        <w:spacing w:line="560" w:lineRule="exact"/>
        <w:jc w:val="center"/>
        <w:rPr>
          <w:rFonts w:ascii="黑体" w:eastAsia="黑体"/>
          <w:color w:val="000000" w:themeColor="text1"/>
          <w:sz w:val="36"/>
          <w14:textFill>
            <w14:solidFill>
              <w14:schemeClr w14:val="tx1"/>
            </w14:solidFill>
          </w14:textFill>
        </w:rPr>
      </w:pPr>
    </w:p>
    <w:p w14:paraId="77458E5B">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6"/>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590"/>
        <w:gridCol w:w="1275"/>
        <w:gridCol w:w="1095"/>
        <w:gridCol w:w="1035"/>
        <w:gridCol w:w="1380"/>
        <w:gridCol w:w="1395"/>
        <w:gridCol w:w="1660"/>
      </w:tblGrid>
      <w:tr w14:paraId="6A4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14:paraId="704A5067">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7"/>
            <w:tcBorders>
              <w:top w:val="single" w:color="auto" w:sz="4" w:space="0"/>
              <w:left w:val="single" w:color="auto" w:sz="4" w:space="0"/>
              <w:bottom w:val="single" w:color="auto" w:sz="4" w:space="0"/>
              <w:right w:val="single" w:color="auto" w:sz="4" w:space="0"/>
            </w:tcBorders>
            <w:noWrap w:val="0"/>
            <w:vAlign w:val="center"/>
          </w:tcPr>
          <w:p w14:paraId="0638E51C">
            <w:pPr>
              <w:spacing w:line="360" w:lineRule="auto"/>
              <w:rPr>
                <w:rFonts w:ascii="宋体" w:hAnsi="宋体"/>
                <w:color w:val="000000"/>
                <w:szCs w:val="21"/>
              </w:rPr>
            </w:pPr>
          </w:p>
        </w:tc>
      </w:tr>
      <w:tr w14:paraId="3549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B7B5C82">
            <w:pPr>
              <w:spacing w:line="0" w:lineRule="atLeast"/>
              <w:jc w:val="center"/>
              <w:rPr>
                <w:rFonts w:ascii="宋体" w:hAnsi="宋体"/>
                <w:color w:val="000000"/>
                <w:sz w:val="24"/>
              </w:rPr>
            </w:pPr>
            <w:r>
              <w:rPr>
                <w:rFonts w:hint="eastAsia" w:ascii="宋体" w:hAnsi="宋体"/>
                <w:color w:val="000000"/>
                <w:sz w:val="24"/>
              </w:rPr>
              <w:t>序号</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B650996">
            <w:pPr>
              <w:spacing w:line="0" w:lineRule="atLeast"/>
              <w:jc w:val="center"/>
              <w:rPr>
                <w:rFonts w:ascii="宋体" w:hAnsi="宋体"/>
                <w:color w:val="000000"/>
                <w:sz w:val="24"/>
              </w:rPr>
            </w:pPr>
            <w:r>
              <w:rPr>
                <w:rFonts w:hint="eastAsia" w:ascii="宋体" w:hAnsi="宋体"/>
                <w:color w:val="000000"/>
                <w:sz w:val="24"/>
              </w:rPr>
              <w:t>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50322">
            <w:pPr>
              <w:spacing w:line="0" w:lineRule="atLeast"/>
              <w:jc w:val="center"/>
              <w:rPr>
                <w:rFonts w:ascii="宋体" w:hAnsi="宋体"/>
                <w:color w:val="000000"/>
                <w:sz w:val="24"/>
              </w:rPr>
            </w:pPr>
            <w:r>
              <w:rPr>
                <w:rFonts w:hint="eastAsia" w:ascii="宋体" w:hAnsi="宋体"/>
                <w:color w:val="000000"/>
                <w:sz w:val="24"/>
              </w:rPr>
              <w:t>规格</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E33BFD">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单位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88D391">
            <w:pPr>
              <w:spacing w:line="0" w:lineRule="atLeast"/>
              <w:jc w:val="center"/>
              <w:rPr>
                <w:rFonts w:ascii="宋体" w:hAnsi="宋体"/>
                <w:color w:val="000000"/>
                <w:sz w:val="24"/>
              </w:rPr>
            </w:pPr>
            <w:r>
              <w:rPr>
                <w:rFonts w:hint="eastAsia" w:ascii="宋体" w:hAnsi="宋体"/>
                <w:color w:val="000000"/>
                <w:sz w:val="24"/>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DEAF9AC">
            <w:pPr>
              <w:spacing w:line="0" w:lineRule="atLeast"/>
              <w:jc w:val="center"/>
              <w:rPr>
                <w:rFonts w:hint="eastAsia" w:ascii="宋体" w:hAnsi="宋体" w:eastAsia="宋体"/>
                <w:color w:val="000000"/>
                <w:sz w:val="24"/>
                <w:lang w:eastAsia="zh-CN"/>
              </w:rPr>
            </w:pPr>
            <w:r>
              <w:rPr>
                <w:rFonts w:ascii="宋体" w:hAnsi="宋体"/>
                <w:color w:val="000000"/>
                <w:sz w:val="24"/>
              </w:rPr>
              <w:t>单价</w:t>
            </w:r>
            <w:r>
              <w:rPr>
                <w:rFonts w:hint="eastAsia" w:ascii="宋体" w:hAnsi="宋体"/>
                <w:color w:val="000000"/>
                <w:sz w:val="24"/>
                <w:lang w:eastAsia="zh-CN"/>
              </w:rPr>
              <w:t>（</w:t>
            </w:r>
            <w:r>
              <w:rPr>
                <w:rFonts w:hint="eastAsia" w:ascii="宋体" w:hAnsi="宋体"/>
                <w:color w:val="000000"/>
                <w:sz w:val="24"/>
                <w:lang w:val="en-US" w:eastAsia="zh-CN"/>
              </w:rPr>
              <w:t>含13%税</w:t>
            </w:r>
            <w:r>
              <w:rPr>
                <w:rFonts w:hint="eastAsia" w:ascii="宋体" w:hAnsi="宋体"/>
                <w:color w:val="000000"/>
                <w:sz w:val="24"/>
                <w:lang w:eastAsia="zh-CN"/>
              </w:rPr>
              <w:t>）</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2DEB5A7">
            <w:pPr>
              <w:spacing w:line="0" w:lineRule="atLeast"/>
              <w:jc w:val="center"/>
              <w:rPr>
                <w:rFonts w:ascii="宋体" w:hAnsi="宋体"/>
                <w:color w:val="000000"/>
                <w:sz w:val="24"/>
              </w:rPr>
            </w:pPr>
            <w:r>
              <w:rPr>
                <w:rFonts w:ascii="宋体" w:hAnsi="宋体"/>
                <w:color w:val="000000"/>
                <w:sz w:val="24"/>
              </w:rPr>
              <w:t>合价</w:t>
            </w:r>
            <w:r>
              <w:rPr>
                <w:rFonts w:hint="eastAsia" w:ascii="宋体" w:hAnsi="宋体"/>
                <w:color w:val="000000"/>
                <w:sz w:val="24"/>
                <w:lang w:eastAsia="zh-CN"/>
              </w:rPr>
              <w:t>（</w:t>
            </w:r>
            <w:r>
              <w:rPr>
                <w:rFonts w:hint="eastAsia" w:ascii="宋体" w:hAnsi="宋体"/>
                <w:color w:val="000000"/>
                <w:sz w:val="24"/>
                <w:lang w:val="en-US" w:eastAsia="zh-CN"/>
              </w:rPr>
              <w:t>含13%税</w:t>
            </w:r>
            <w:r>
              <w:rPr>
                <w:rFonts w:hint="eastAsia" w:ascii="宋体" w:hAnsi="宋体"/>
                <w:color w:val="000000"/>
                <w:sz w:val="24"/>
                <w:lang w:eastAsia="zh-CN"/>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E8BB5F5">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r>
      <w:tr w14:paraId="47B3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0B921A2">
            <w:pPr>
              <w:spacing w:line="0" w:lineRule="atLeast"/>
              <w:jc w:val="center"/>
              <w:rPr>
                <w:rFonts w:ascii="宋体" w:hAnsi="宋体"/>
                <w:color w:val="000000"/>
                <w:sz w:val="24"/>
              </w:rPr>
            </w:pPr>
            <w:r>
              <w:rPr>
                <w:rFonts w:hint="eastAsia" w:ascii="宋体" w:hAnsi="宋体"/>
                <w:color w:val="000000"/>
                <w:sz w:val="24"/>
              </w:rPr>
              <w:t>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C06A319">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3CD60B1">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FF79A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FD9E1C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D60A7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4BB4A29">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46277DF">
            <w:pPr>
              <w:spacing w:line="0" w:lineRule="atLeast"/>
              <w:rPr>
                <w:rFonts w:ascii="宋体" w:hAnsi="宋体"/>
                <w:color w:val="000000"/>
                <w:sz w:val="24"/>
              </w:rPr>
            </w:pPr>
          </w:p>
        </w:tc>
      </w:tr>
      <w:tr w14:paraId="6AD8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0D5F83">
            <w:pPr>
              <w:spacing w:line="0" w:lineRule="atLeast"/>
              <w:jc w:val="center"/>
              <w:rPr>
                <w:rFonts w:ascii="宋体" w:hAnsi="宋体"/>
                <w:color w:val="000000"/>
                <w:sz w:val="24"/>
              </w:rPr>
            </w:pPr>
            <w:r>
              <w:rPr>
                <w:rFonts w:hint="eastAsia" w:ascii="宋体" w:hAnsi="宋体"/>
                <w:color w:val="000000"/>
                <w:sz w:val="24"/>
              </w:rPr>
              <w:t>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5B2F06">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7AA7F0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65842C8">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EBF26EE">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DD8E63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A0440D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169E56A0">
            <w:pPr>
              <w:spacing w:line="0" w:lineRule="atLeast"/>
              <w:rPr>
                <w:rFonts w:ascii="宋体" w:hAnsi="宋体"/>
                <w:color w:val="000000"/>
                <w:sz w:val="24"/>
              </w:rPr>
            </w:pPr>
          </w:p>
        </w:tc>
      </w:tr>
      <w:tr w14:paraId="2B0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F27C312">
            <w:pPr>
              <w:spacing w:line="0" w:lineRule="atLeast"/>
              <w:jc w:val="center"/>
              <w:rPr>
                <w:rFonts w:ascii="宋体" w:hAnsi="宋体"/>
                <w:color w:val="000000"/>
                <w:sz w:val="24"/>
              </w:rPr>
            </w:pPr>
            <w:r>
              <w:rPr>
                <w:rFonts w:hint="eastAsia" w:ascii="宋体" w:hAnsi="宋体"/>
                <w:color w:val="000000"/>
                <w:sz w:val="24"/>
              </w:rPr>
              <w:t>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9ADDEC7">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ACF8678">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E859F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58D480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1AF164B">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9947FD8">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19ED613">
            <w:pPr>
              <w:spacing w:line="0" w:lineRule="atLeast"/>
              <w:rPr>
                <w:rFonts w:ascii="宋体" w:hAnsi="宋体"/>
                <w:color w:val="000000"/>
                <w:sz w:val="24"/>
              </w:rPr>
            </w:pPr>
          </w:p>
        </w:tc>
      </w:tr>
      <w:tr w14:paraId="63E2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3D78C8E">
            <w:pPr>
              <w:spacing w:line="0" w:lineRule="atLeast"/>
              <w:jc w:val="center"/>
              <w:rPr>
                <w:rFonts w:ascii="宋体" w:hAnsi="宋体"/>
                <w:color w:val="000000"/>
                <w:sz w:val="24"/>
              </w:rPr>
            </w:pPr>
            <w:r>
              <w:rPr>
                <w:rFonts w:hint="eastAsia" w:ascii="宋体" w:hAnsi="宋体"/>
                <w:color w:val="000000"/>
                <w:sz w:val="24"/>
              </w:rPr>
              <w:t>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3C4F9E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224C28C">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CCF54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E5F09D6">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9D9A98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A11FE9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77A7AEC">
            <w:pPr>
              <w:spacing w:line="0" w:lineRule="atLeast"/>
              <w:rPr>
                <w:rFonts w:ascii="宋体" w:hAnsi="宋体"/>
                <w:color w:val="000000"/>
                <w:sz w:val="24"/>
              </w:rPr>
            </w:pPr>
          </w:p>
        </w:tc>
      </w:tr>
      <w:tr w14:paraId="3772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3D0C70D">
            <w:pPr>
              <w:spacing w:line="0" w:lineRule="atLeast"/>
              <w:jc w:val="center"/>
              <w:rPr>
                <w:rFonts w:ascii="宋体" w:hAnsi="宋体"/>
                <w:color w:val="000000"/>
                <w:sz w:val="24"/>
              </w:rPr>
            </w:pPr>
            <w:r>
              <w:rPr>
                <w:rFonts w:hint="eastAsia" w:ascii="宋体" w:hAnsi="宋体"/>
                <w:color w:val="000000"/>
                <w:sz w:val="24"/>
              </w:rPr>
              <w:t>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3CE3B1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18C870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A8A2E4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CF23C3C">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66C0FB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2B8873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D06065E">
            <w:pPr>
              <w:spacing w:line="0" w:lineRule="atLeast"/>
              <w:rPr>
                <w:rFonts w:ascii="宋体" w:hAnsi="宋体"/>
                <w:color w:val="000000"/>
                <w:sz w:val="24"/>
              </w:rPr>
            </w:pPr>
          </w:p>
        </w:tc>
      </w:tr>
      <w:tr w14:paraId="5EB4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B012B">
            <w:pPr>
              <w:spacing w:line="0" w:lineRule="atLeast"/>
              <w:jc w:val="center"/>
              <w:rPr>
                <w:rFonts w:ascii="宋体" w:hAnsi="宋体"/>
                <w:color w:val="000000"/>
                <w:sz w:val="24"/>
              </w:rPr>
            </w:pPr>
            <w:r>
              <w:rPr>
                <w:rFonts w:hint="eastAsia" w:ascii="宋体" w:hAnsi="宋体"/>
                <w:color w:val="000000"/>
                <w:sz w:val="24"/>
              </w:rPr>
              <w:t>6</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66481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6349AE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4EC7E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8812E8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5BADF89">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5F89426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5A245C7">
            <w:pPr>
              <w:spacing w:line="0" w:lineRule="atLeast"/>
              <w:rPr>
                <w:rFonts w:ascii="宋体" w:hAnsi="宋体"/>
                <w:color w:val="000000"/>
                <w:sz w:val="24"/>
              </w:rPr>
            </w:pPr>
          </w:p>
        </w:tc>
      </w:tr>
      <w:tr w14:paraId="52E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C416F6B">
            <w:pPr>
              <w:spacing w:line="0" w:lineRule="atLeast"/>
              <w:jc w:val="center"/>
              <w:rPr>
                <w:rFonts w:ascii="宋体" w:hAnsi="宋体"/>
                <w:color w:val="000000"/>
                <w:sz w:val="24"/>
              </w:rPr>
            </w:pPr>
            <w:r>
              <w:rPr>
                <w:rFonts w:hint="eastAsia" w:ascii="宋体" w:hAnsi="宋体"/>
                <w:color w:val="000000"/>
                <w:sz w:val="24"/>
              </w:rPr>
              <w:t>7</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8D56A9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E47D06">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CE5DC7">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9FD16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A266C8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630F98C">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EECABEF">
            <w:pPr>
              <w:spacing w:line="0" w:lineRule="atLeast"/>
              <w:rPr>
                <w:rFonts w:ascii="宋体" w:hAnsi="宋体"/>
                <w:color w:val="000000"/>
                <w:sz w:val="24"/>
              </w:rPr>
            </w:pPr>
          </w:p>
        </w:tc>
      </w:tr>
      <w:tr w14:paraId="72D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45A5A82">
            <w:pPr>
              <w:spacing w:line="0" w:lineRule="atLeast"/>
              <w:jc w:val="center"/>
              <w:rPr>
                <w:rFonts w:ascii="宋体" w:hAnsi="宋体"/>
                <w:color w:val="000000"/>
                <w:sz w:val="24"/>
              </w:rPr>
            </w:pPr>
            <w:r>
              <w:rPr>
                <w:rFonts w:hint="eastAsia" w:ascii="宋体" w:hAnsi="宋体"/>
                <w:color w:val="000000"/>
                <w:sz w:val="24"/>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A92ABD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22B46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02A77B">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AF27959">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BE07C2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435B0C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6B335723">
            <w:pPr>
              <w:spacing w:line="0" w:lineRule="atLeast"/>
              <w:rPr>
                <w:rFonts w:ascii="宋体" w:hAnsi="宋体"/>
                <w:color w:val="000000"/>
                <w:sz w:val="24"/>
              </w:rPr>
            </w:pPr>
          </w:p>
        </w:tc>
      </w:tr>
      <w:tr w14:paraId="17C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B9E7BFC">
            <w:pPr>
              <w:spacing w:line="0" w:lineRule="atLeast"/>
              <w:jc w:val="center"/>
              <w:rPr>
                <w:rFonts w:ascii="宋体" w:hAnsi="宋体"/>
                <w:color w:val="000000"/>
                <w:sz w:val="24"/>
              </w:rPr>
            </w:pPr>
            <w:r>
              <w:rPr>
                <w:rFonts w:hint="eastAsia" w:ascii="宋体" w:hAnsi="宋体"/>
                <w:color w:val="000000"/>
                <w:sz w:val="24"/>
              </w:rPr>
              <w:t>9</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E3EAD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D93D49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495776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64EC29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8CADA07">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6290BB4">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83AC7A3">
            <w:pPr>
              <w:spacing w:line="0" w:lineRule="atLeast"/>
              <w:rPr>
                <w:rFonts w:ascii="宋体" w:hAnsi="宋体"/>
                <w:color w:val="000000"/>
                <w:sz w:val="24"/>
              </w:rPr>
            </w:pPr>
          </w:p>
        </w:tc>
      </w:tr>
      <w:tr w14:paraId="1E82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48C847F">
            <w:pPr>
              <w:spacing w:line="0" w:lineRule="atLeast"/>
              <w:jc w:val="center"/>
              <w:rPr>
                <w:rFonts w:ascii="宋体" w:hAnsi="宋体"/>
                <w:color w:val="000000"/>
                <w:sz w:val="24"/>
              </w:rPr>
            </w:pPr>
            <w:r>
              <w:rPr>
                <w:rFonts w:hint="eastAsia" w:ascii="宋体" w:hAnsi="宋体"/>
                <w:color w:val="000000"/>
                <w:sz w:val="24"/>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EE800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FFFF35">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6725AD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2F01F77">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24F731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2771846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1E08963">
            <w:pPr>
              <w:spacing w:line="0" w:lineRule="atLeast"/>
              <w:rPr>
                <w:rFonts w:ascii="宋体" w:hAnsi="宋体"/>
                <w:color w:val="000000"/>
                <w:sz w:val="24"/>
              </w:rPr>
            </w:pPr>
          </w:p>
        </w:tc>
      </w:tr>
      <w:tr w14:paraId="204F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4D3C2">
            <w:pPr>
              <w:spacing w:line="0" w:lineRule="atLeast"/>
              <w:jc w:val="center"/>
              <w:rPr>
                <w:rFonts w:ascii="宋体" w:hAnsi="宋体"/>
                <w:color w:val="000000"/>
                <w:sz w:val="24"/>
              </w:rPr>
            </w:pPr>
            <w:r>
              <w:rPr>
                <w:rFonts w:hint="eastAsia" w:ascii="宋体" w:hAnsi="宋体"/>
                <w:color w:val="000000"/>
                <w:sz w:val="24"/>
              </w:rPr>
              <w:t>11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FD4FB2D">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C9A77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5223D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D1D3E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87961E3">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B185643">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D0AE32C">
            <w:pPr>
              <w:spacing w:line="0" w:lineRule="atLeast"/>
              <w:rPr>
                <w:rFonts w:ascii="宋体" w:hAnsi="宋体"/>
                <w:color w:val="000000"/>
                <w:sz w:val="24"/>
              </w:rPr>
            </w:pPr>
          </w:p>
        </w:tc>
      </w:tr>
      <w:tr w14:paraId="6CF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EB078F4">
            <w:pPr>
              <w:spacing w:line="0" w:lineRule="atLeast"/>
              <w:jc w:val="center"/>
              <w:rPr>
                <w:rFonts w:ascii="宋体" w:hAnsi="宋体"/>
                <w:color w:val="000000"/>
                <w:sz w:val="24"/>
              </w:rPr>
            </w:pPr>
            <w:r>
              <w:rPr>
                <w:rFonts w:hint="eastAsia" w:ascii="宋体" w:hAnsi="宋体"/>
                <w:color w:val="000000"/>
                <w:sz w:val="24"/>
              </w:rPr>
              <w:t>12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EA2B798">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FB4504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EAA5B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D9F029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867E407">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4B9992">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A897DC2">
            <w:pPr>
              <w:spacing w:line="0" w:lineRule="atLeast"/>
              <w:jc w:val="left"/>
              <w:rPr>
                <w:rFonts w:ascii="宋体" w:hAnsi="宋体"/>
                <w:color w:val="000000"/>
                <w:sz w:val="24"/>
                <w:highlight w:val="lightGray"/>
              </w:rPr>
            </w:pPr>
          </w:p>
        </w:tc>
      </w:tr>
      <w:tr w14:paraId="7E90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AA5FD9A">
            <w:pPr>
              <w:spacing w:line="0" w:lineRule="atLeast"/>
              <w:jc w:val="center"/>
              <w:rPr>
                <w:rFonts w:ascii="宋体" w:hAnsi="宋体"/>
                <w:color w:val="000000"/>
                <w:sz w:val="24"/>
              </w:rPr>
            </w:pPr>
            <w:r>
              <w:rPr>
                <w:rFonts w:hint="eastAsia" w:ascii="宋体" w:hAnsi="宋体"/>
                <w:color w:val="000000"/>
                <w:sz w:val="24"/>
              </w:rPr>
              <w:t>13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757E2E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D1196C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A088D2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06420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73D7336">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008F84">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C3B7930">
            <w:pPr>
              <w:spacing w:line="0" w:lineRule="atLeast"/>
              <w:jc w:val="left"/>
              <w:rPr>
                <w:rFonts w:ascii="宋体" w:hAnsi="宋体"/>
                <w:color w:val="000000"/>
                <w:sz w:val="24"/>
                <w:highlight w:val="lightGray"/>
              </w:rPr>
            </w:pPr>
          </w:p>
        </w:tc>
      </w:tr>
      <w:tr w14:paraId="463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3B11EAA">
            <w:pPr>
              <w:spacing w:line="0" w:lineRule="atLeast"/>
              <w:jc w:val="center"/>
              <w:rPr>
                <w:rFonts w:ascii="宋体" w:hAnsi="宋体"/>
                <w:color w:val="000000"/>
                <w:sz w:val="24"/>
              </w:rPr>
            </w:pPr>
            <w:r>
              <w:rPr>
                <w:rFonts w:hint="eastAsia" w:ascii="宋体" w:hAnsi="宋体"/>
                <w:color w:val="000000"/>
                <w:sz w:val="24"/>
              </w:rPr>
              <w:t>14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5E34325">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71E5C9E">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1450F61">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F74F05">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297B5A6">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F7934A0">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732B404">
            <w:pPr>
              <w:spacing w:line="0" w:lineRule="atLeast"/>
              <w:jc w:val="left"/>
              <w:rPr>
                <w:rFonts w:ascii="宋体" w:hAnsi="宋体"/>
                <w:color w:val="000000"/>
                <w:sz w:val="24"/>
              </w:rPr>
            </w:pPr>
          </w:p>
        </w:tc>
      </w:tr>
      <w:tr w14:paraId="041F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75DEA6">
            <w:pPr>
              <w:spacing w:line="0" w:lineRule="atLeast"/>
              <w:jc w:val="center"/>
              <w:rPr>
                <w:rFonts w:ascii="宋体" w:hAnsi="宋体"/>
                <w:color w:val="000000"/>
                <w:sz w:val="24"/>
              </w:rPr>
            </w:pPr>
            <w:r>
              <w:rPr>
                <w:rFonts w:hint="eastAsia" w:ascii="宋体" w:hAnsi="宋体"/>
                <w:color w:val="000000"/>
                <w:sz w:val="24"/>
              </w:rPr>
              <w:t>15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6AAA10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FE8B294">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7C614B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2DE45E">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520717F">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9F880B">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F3F344D">
            <w:pPr>
              <w:spacing w:line="0" w:lineRule="atLeast"/>
              <w:jc w:val="left"/>
              <w:rPr>
                <w:rFonts w:ascii="宋体" w:hAnsi="宋体"/>
                <w:color w:val="000000"/>
                <w:sz w:val="24"/>
              </w:rPr>
            </w:pPr>
          </w:p>
        </w:tc>
      </w:tr>
      <w:tr w14:paraId="1CC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750A1C37">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AE8A26C">
            <w:pPr>
              <w:spacing w:line="0" w:lineRule="atLeast"/>
              <w:rPr>
                <w:rFonts w:ascii="宋体" w:hAnsi="宋体"/>
                <w:color w:val="000000"/>
                <w:sz w:val="24"/>
              </w:rPr>
            </w:pPr>
            <w:r>
              <w:rPr>
                <w:rFonts w:hint="eastAsia" w:ascii="宋体" w:hAnsi="宋体"/>
                <w:color w:val="000000"/>
                <w:sz w:val="24"/>
              </w:rPr>
              <w:t xml:space="preserve">        元</w:t>
            </w:r>
          </w:p>
        </w:tc>
      </w:tr>
      <w:tr w14:paraId="74D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00EBE468">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0776148">
            <w:pPr>
              <w:spacing w:line="0" w:lineRule="atLeast"/>
              <w:rPr>
                <w:rFonts w:ascii="宋体" w:hAnsi="宋体"/>
                <w:color w:val="000000"/>
                <w:sz w:val="24"/>
              </w:rPr>
            </w:pPr>
          </w:p>
        </w:tc>
      </w:tr>
      <w:tr w14:paraId="0BB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349498E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7791261F">
            <w:pPr>
              <w:spacing w:line="0" w:lineRule="atLeast"/>
              <w:rPr>
                <w:rFonts w:ascii="宋体" w:hAnsi="宋体"/>
                <w:color w:val="000000"/>
                <w:sz w:val="24"/>
              </w:rPr>
            </w:pPr>
            <w:r>
              <w:rPr>
                <w:rFonts w:hint="eastAsia" w:ascii="宋体" w:hAnsi="宋体"/>
                <w:color w:val="000000"/>
                <w:szCs w:val="21"/>
              </w:rPr>
              <w:t>指定地点</w:t>
            </w:r>
          </w:p>
        </w:tc>
      </w:tr>
      <w:tr w14:paraId="385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2E35ADC5">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34DBDFAE">
            <w:pPr>
              <w:spacing w:line="0" w:lineRule="atLeast"/>
              <w:rPr>
                <w:rFonts w:ascii="宋体" w:hAnsi="宋体"/>
                <w:color w:val="000000"/>
                <w:sz w:val="24"/>
              </w:rPr>
            </w:pPr>
          </w:p>
        </w:tc>
      </w:tr>
    </w:tbl>
    <w:p w14:paraId="3E9011DB">
      <w:pPr>
        <w:spacing w:line="560" w:lineRule="exact"/>
        <w:rPr>
          <w:rFonts w:ascii="宋体" w:hAnsi="宋体"/>
          <w:color w:val="000000"/>
          <w:sz w:val="24"/>
        </w:rPr>
      </w:pPr>
      <w:r>
        <w:rPr>
          <w:rFonts w:hint="eastAsia" w:ascii="宋体" w:hAnsi="宋体"/>
          <w:color w:val="000000"/>
          <w:sz w:val="24"/>
        </w:rPr>
        <w:t>投标人全称：（盖章或签字）</w:t>
      </w:r>
    </w:p>
    <w:p w14:paraId="5B271EB0">
      <w:pPr>
        <w:spacing w:line="560" w:lineRule="exact"/>
        <w:rPr>
          <w:rFonts w:ascii="宋体" w:hAnsi="宋体"/>
          <w:color w:val="000000"/>
          <w:sz w:val="24"/>
        </w:rPr>
      </w:pPr>
      <w:r>
        <w:rPr>
          <w:rFonts w:hint="eastAsia" w:ascii="宋体" w:hAnsi="宋体"/>
          <w:color w:val="000000"/>
          <w:sz w:val="24"/>
        </w:rPr>
        <w:t>授权代表签字：</w:t>
      </w:r>
    </w:p>
    <w:p w14:paraId="242AAF5A">
      <w:pPr>
        <w:spacing w:line="560" w:lineRule="exact"/>
        <w:rPr>
          <w:rFonts w:ascii="宋体" w:hAnsi="宋体"/>
          <w:color w:val="000000"/>
          <w:sz w:val="24"/>
        </w:rPr>
      </w:pPr>
      <w:r>
        <w:rPr>
          <w:rFonts w:hint="eastAsia" w:ascii="宋体" w:hAnsi="宋体"/>
          <w:color w:val="000000"/>
          <w:sz w:val="24"/>
        </w:rPr>
        <w:t>日  期：</w:t>
      </w:r>
    </w:p>
    <w:p w14:paraId="66AC49FD">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17D44EDD">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0AC108C9">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14:paraId="68AF005D">
      <w:pPr>
        <w:spacing w:line="560" w:lineRule="exact"/>
        <w:rPr>
          <w:rFonts w:ascii="楷体_GB2312" w:eastAsia="楷体_GB2312"/>
          <w:b/>
          <w:color w:val="000000" w:themeColor="text1"/>
          <w:sz w:val="28"/>
          <w:szCs w:val="28"/>
          <w14:textFill>
            <w14:solidFill>
              <w14:schemeClr w14:val="tx1"/>
            </w14:solidFill>
          </w14:textFill>
        </w:rPr>
      </w:pPr>
    </w:p>
    <w:p w14:paraId="2A8191D8">
      <w:pPr>
        <w:pStyle w:val="6"/>
        <w:ind w:left="1260"/>
        <w:rPr>
          <w:color w:val="000000" w:themeColor="text1"/>
          <w14:textFill>
            <w14:solidFill>
              <w14:schemeClr w14:val="tx1"/>
            </w14:solidFill>
          </w14:textFill>
        </w:rPr>
      </w:pPr>
    </w:p>
    <w:p w14:paraId="125F19D5">
      <w:pPr>
        <w:rPr>
          <w:color w:val="000000" w:themeColor="text1"/>
          <w14:textFill>
            <w14:solidFill>
              <w14:schemeClr w14:val="tx1"/>
            </w14:solidFill>
          </w14:textFill>
        </w:rPr>
      </w:pPr>
    </w:p>
    <w:p w14:paraId="0E246894">
      <w:pPr>
        <w:pStyle w:val="6"/>
        <w:ind w:left="1260"/>
        <w:rPr>
          <w:color w:val="000000" w:themeColor="text1"/>
          <w14:textFill>
            <w14:solidFill>
              <w14:schemeClr w14:val="tx1"/>
            </w14:solidFill>
          </w14:textFill>
        </w:rPr>
      </w:pPr>
    </w:p>
    <w:p w14:paraId="2D44E03D">
      <w:pPr>
        <w:rPr>
          <w:color w:val="000000" w:themeColor="text1"/>
          <w14:textFill>
            <w14:solidFill>
              <w14:schemeClr w14:val="tx1"/>
            </w14:solidFill>
          </w14:textFill>
        </w:rPr>
      </w:pPr>
    </w:p>
    <w:p w14:paraId="3600A0AF">
      <w:pPr>
        <w:spacing w:line="560" w:lineRule="exact"/>
        <w:jc w:val="center"/>
        <w:rPr>
          <w:rFonts w:ascii="黑体" w:eastAsia="黑体"/>
          <w:color w:val="000000"/>
          <w:sz w:val="36"/>
        </w:rPr>
      </w:pPr>
      <w:r>
        <w:rPr>
          <w:rFonts w:hint="eastAsia" w:ascii="黑体" w:eastAsia="黑体"/>
          <w:color w:val="000000"/>
          <w:sz w:val="36"/>
        </w:rPr>
        <w:t>3.授权委托书</w:t>
      </w:r>
    </w:p>
    <w:p w14:paraId="32274DD8">
      <w:pPr>
        <w:spacing w:line="560" w:lineRule="exact"/>
        <w:rPr>
          <w:rFonts w:ascii="楷体_GB2312" w:eastAsia="楷体_GB2312"/>
          <w:color w:val="000000"/>
          <w:sz w:val="24"/>
        </w:rPr>
      </w:pPr>
    </w:p>
    <w:p w14:paraId="5014AB04">
      <w:pPr>
        <w:spacing w:after="240" w:line="360" w:lineRule="auto"/>
        <w:jc w:val="center"/>
        <w:rPr>
          <w:rFonts w:ascii="宋体" w:hAnsi="宋体"/>
          <w:b/>
          <w:color w:val="000000"/>
          <w:sz w:val="32"/>
        </w:rPr>
      </w:pPr>
      <w:r>
        <w:rPr>
          <w:rFonts w:hint="eastAsia" w:ascii="宋体" w:hAnsi="宋体"/>
          <w:b/>
          <w:color w:val="000000"/>
          <w:sz w:val="32"/>
        </w:rPr>
        <w:t>授 权 委 托 书</w:t>
      </w:r>
    </w:p>
    <w:p w14:paraId="235FA668">
      <w:pPr>
        <w:topLinePunct/>
        <w:spacing w:line="360" w:lineRule="auto"/>
        <w:ind w:firstLine="480" w:firstLineChars="200"/>
        <w:rPr>
          <w:color w:val="000000"/>
          <w:sz w:val="24"/>
          <w:u w:val="single"/>
        </w:rPr>
      </w:pPr>
      <w:r>
        <w:rPr>
          <w:rFonts w:hint="eastAsia"/>
          <w:color w:val="000000"/>
          <w:sz w:val="24"/>
        </w:rPr>
        <w:t>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14:paraId="73209F5E">
      <w:pPr>
        <w:spacing w:line="360" w:lineRule="auto"/>
        <w:rPr>
          <w:color w:val="000000"/>
          <w:sz w:val="24"/>
        </w:rPr>
      </w:pPr>
      <w:r>
        <w:rPr>
          <w:rFonts w:hint="eastAsia"/>
          <w:color w:val="000000"/>
          <w:sz w:val="24"/>
        </w:rPr>
        <w:t>代理人无转委托权。</w:t>
      </w:r>
    </w:p>
    <w:p w14:paraId="2AC6537D">
      <w:pPr>
        <w:spacing w:line="360" w:lineRule="auto"/>
        <w:rPr>
          <w:color w:val="000000"/>
          <w:sz w:val="24"/>
        </w:rPr>
      </w:pPr>
    </w:p>
    <w:p w14:paraId="61349608">
      <w:pPr>
        <w:spacing w:line="440" w:lineRule="exact"/>
        <w:rPr>
          <w:color w:val="000000"/>
          <w:sz w:val="24"/>
        </w:rPr>
      </w:pPr>
      <w:r>
        <w:rPr>
          <w:rFonts w:hint="eastAsia"/>
          <w:color w:val="000000"/>
          <w:sz w:val="24"/>
        </w:rPr>
        <w:t>投标人：（盖单位章）</w:t>
      </w:r>
    </w:p>
    <w:p w14:paraId="033E089E">
      <w:pPr>
        <w:spacing w:line="440" w:lineRule="exact"/>
        <w:rPr>
          <w:color w:val="000000"/>
          <w:sz w:val="24"/>
        </w:rPr>
      </w:pPr>
    </w:p>
    <w:p w14:paraId="03B71028">
      <w:pPr>
        <w:spacing w:line="440" w:lineRule="exact"/>
        <w:rPr>
          <w:color w:val="000000"/>
          <w:sz w:val="24"/>
        </w:rPr>
      </w:pPr>
      <w:r>
        <w:rPr>
          <w:rFonts w:hint="eastAsia"/>
          <w:color w:val="000000"/>
          <w:sz w:val="24"/>
        </w:rPr>
        <w:t>法定代表人：（签字）</w:t>
      </w:r>
    </w:p>
    <w:p w14:paraId="1D22F2EF">
      <w:pPr>
        <w:spacing w:line="440" w:lineRule="exact"/>
        <w:rPr>
          <w:color w:val="000000"/>
          <w:sz w:val="24"/>
        </w:rPr>
      </w:pPr>
    </w:p>
    <w:p w14:paraId="4A758771">
      <w:pPr>
        <w:spacing w:line="440" w:lineRule="exact"/>
        <w:rPr>
          <w:color w:val="000000"/>
          <w:sz w:val="24"/>
        </w:rPr>
      </w:pPr>
      <w:r>
        <w:rPr>
          <w:rFonts w:hint="eastAsia"/>
          <w:color w:val="000000"/>
          <w:sz w:val="24"/>
        </w:rPr>
        <w:t>身份证号码：</w:t>
      </w:r>
    </w:p>
    <w:p w14:paraId="6290E25A">
      <w:pPr>
        <w:spacing w:line="440" w:lineRule="exact"/>
        <w:rPr>
          <w:color w:val="000000"/>
          <w:sz w:val="24"/>
        </w:rPr>
      </w:pPr>
    </w:p>
    <w:p w14:paraId="7FA39AAC">
      <w:pPr>
        <w:spacing w:line="440" w:lineRule="exact"/>
        <w:rPr>
          <w:color w:val="000000"/>
          <w:sz w:val="24"/>
        </w:rPr>
      </w:pPr>
      <w:r>
        <w:rPr>
          <w:rFonts w:hint="eastAsia"/>
          <w:color w:val="000000"/>
          <w:sz w:val="24"/>
        </w:rPr>
        <w:t>委托代理人：（签字）</w:t>
      </w:r>
    </w:p>
    <w:p w14:paraId="0AF067AB">
      <w:pPr>
        <w:spacing w:line="440" w:lineRule="exact"/>
        <w:rPr>
          <w:color w:val="000000"/>
          <w:sz w:val="24"/>
        </w:rPr>
      </w:pPr>
    </w:p>
    <w:p w14:paraId="6466F207">
      <w:pPr>
        <w:spacing w:line="440" w:lineRule="exact"/>
        <w:rPr>
          <w:color w:val="000000"/>
          <w:sz w:val="24"/>
        </w:rPr>
      </w:pPr>
      <w:r>
        <w:rPr>
          <w:rFonts w:hint="eastAsia"/>
          <w:color w:val="000000"/>
          <w:sz w:val="24"/>
        </w:rPr>
        <w:t>身份证号码：附身份证复印件</w:t>
      </w:r>
    </w:p>
    <w:p w14:paraId="54A2EEF7">
      <w:pPr>
        <w:spacing w:line="440" w:lineRule="exact"/>
        <w:rPr>
          <w:color w:val="000000"/>
          <w:sz w:val="24"/>
        </w:rPr>
      </w:pPr>
    </w:p>
    <w:p w14:paraId="42923FF5">
      <w:pPr>
        <w:spacing w:line="440" w:lineRule="exact"/>
        <w:rPr>
          <w:color w:val="000000"/>
          <w:sz w:val="24"/>
        </w:rPr>
      </w:pPr>
    </w:p>
    <w:p w14:paraId="395E8F5B">
      <w:pPr>
        <w:spacing w:line="560" w:lineRule="exact"/>
        <w:ind w:firstLine="120" w:firstLineChars="50"/>
        <w:rPr>
          <w:rFonts w:ascii="楷体_GB2312" w:eastAsia="楷体_GB2312"/>
          <w:color w:val="000000"/>
          <w:sz w:val="24"/>
        </w:rPr>
      </w:pPr>
      <w:r>
        <w:rPr>
          <w:rFonts w:hint="eastAsia"/>
          <w:color w:val="000000"/>
          <w:sz w:val="24"/>
        </w:rPr>
        <w:t>年 月 日</w:t>
      </w:r>
    </w:p>
    <w:p w14:paraId="7FAAD15F">
      <w:pPr>
        <w:spacing w:line="560" w:lineRule="exact"/>
        <w:rPr>
          <w:rFonts w:ascii="楷体_GB2312" w:eastAsia="楷体_GB2312"/>
          <w:color w:val="000000"/>
          <w:sz w:val="24"/>
        </w:rPr>
      </w:pPr>
    </w:p>
    <w:p w14:paraId="3E8BB9E3">
      <w:pPr>
        <w:spacing w:line="560" w:lineRule="exact"/>
        <w:rPr>
          <w:rFonts w:ascii="楷体_GB2312" w:eastAsia="楷体_GB2312"/>
          <w:color w:val="000000"/>
          <w:sz w:val="24"/>
        </w:rPr>
      </w:pPr>
    </w:p>
    <w:p w14:paraId="6DC90EA1">
      <w:pPr>
        <w:spacing w:line="560" w:lineRule="exact"/>
        <w:rPr>
          <w:rFonts w:ascii="楷体_GB2312" w:eastAsia="楷体_GB2312"/>
          <w:color w:val="000000"/>
          <w:sz w:val="24"/>
        </w:rPr>
      </w:pPr>
    </w:p>
    <w:p w14:paraId="32671A36">
      <w:pPr>
        <w:spacing w:line="560" w:lineRule="exact"/>
        <w:rPr>
          <w:rFonts w:ascii="楷体_GB2312" w:eastAsia="楷体_GB2312"/>
          <w:color w:val="000000"/>
          <w:sz w:val="24"/>
        </w:rPr>
      </w:pPr>
    </w:p>
    <w:p w14:paraId="699613D3">
      <w:pPr>
        <w:spacing w:line="560" w:lineRule="exact"/>
        <w:rPr>
          <w:rFonts w:ascii="楷体_GB2312" w:eastAsia="楷体_GB2312"/>
          <w:color w:val="000000"/>
          <w:sz w:val="24"/>
        </w:rPr>
      </w:pPr>
    </w:p>
    <w:p w14:paraId="0605B168">
      <w:pPr>
        <w:spacing w:line="560" w:lineRule="exact"/>
        <w:rPr>
          <w:rFonts w:ascii="楷体_GB2312" w:eastAsia="楷体_GB2312"/>
          <w:color w:val="000000"/>
          <w:sz w:val="24"/>
        </w:rPr>
      </w:pPr>
    </w:p>
    <w:p w14:paraId="28FB38B3">
      <w:pPr>
        <w:spacing w:line="720" w:lineRule="exact"/>
        <w:jc w:val="both"/>
        <w:rPr>
          <w:rFonts w:ascii="黑体" w:eastAsia="黑体"/>
          <w:color w:val="000000" w:themeColor="text1"/>
          <w:sz w:val="36"/>
          <w14:textFill>
            <w14:solidFill>
              <w14:schemeClr w14:val="tx1"/>
            </w14:solidFill>
          </w14:textFill>
        </w:rPr>
      </w:pPr>
    </w:p>
    <w:p w14:paraId="64CEB29E">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7CAFFED2">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2E1E239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扬州上善建设工程有限公司</w:t>
      </w:r>
      <w:r>
        <w:rPr>
          <w:rFonts w:hint="eastAsia" w:asciiTheme="minorEastAsia" w:hAnsiTheme="minorEastAsia" w:eastAsiaTheme="minorEastAsia" w:cstheme="minorEastAsia"/>
          <w:sz w:val="24"/>
          <w:szCs w:val="24"/>
        </w:rPr>
        <w:t>：</w:t>
      </w:r>
    </w:p>
    <w:p w14:paraId="2721A22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就扬州上善建设工程有限公司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14:paraId="6CCB298E">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0CE563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40BD404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529AB49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61A32A2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7CDD2FD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3DBE4BB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266FB4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1A384ED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245FA63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2A10A22D">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4BFBA2F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380847FE">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2AFC39AC">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325660F">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5D3CB1BE">
      <w:pPr>
        <w:pStyle w:val="4"/>
        <w:rPr>
          <w:rFonts w:hint="eastAsia" w:ascii="宋体" w:hAnsi="宋体"/>
          <w:color w:val="000000" w:themeColor="text1"/>
          <w:sz w:val="24"/>
          <w14:textFill>
            <w14:solidFill>
              <w14:schemeClr w14:val="tx1"/>
            </w14:solidFill>
          </w14:textFill>
        </w:rPr>
      </w:pPr>
    </w:p>
    <w:p w14:paraId="1F33EDE6">
      <w:pPr>
        <w:rPr>
          <w:rFonts w:hint="eastAsia" w:ascii="宋体" w:hAnsi="宋体"/>
          <w:color w:val="000000" w:themeColor="text1"/>
          <w:sz w:val="24"/>
          <w14:textFill>
            <w14:solidFill>
              <w14:schemeClr w14:val="tx1"/>
            </w14:solidFill>
          </w14:textFill>
        </w:rPr>
      </w:pPr>
    </w:p>
    <w:p w14:paraId="63D7D0DA">
      <w:pPr>
        <w:pStyle w:val="4"/>
        <w:rPr>
          <w:rFonts w:hint="eastAsia" w:ascii="宋体" w:hAnsi="宋体"/>
          <w:color w:val="000000" w:themeColor="text1"/>
          <w:sz w:val="24"/>
          <w14:textFill>
            <w14:solidFill>
              <w14:schemeClr w14:val="tx1"/>
            </w14:solidFill>
          </w14:textFill>
        </w:rPr>
      </w:pPr>
    </w:p>
    <w:p w14:paraId="09520904">
      <w:pPr>
        <w:rPr>
          <w:rFonts w:hint="eastAsia" w:ascii="宋体" w:hAnsi="宋体"/>
          <w:color w:val="000000" w:themeColor="text1"/>
          <w:sz w:val="24"/>
          <w14:textFill>
            <w14:solidFill>
              <w14:schemeClr w14:val="tx1"/>
            </w14:solidFill>
          </w14:textFill>
        </w:rPr>
      </w:pPr>
    </w:p>
    <w:p w14:paraId="23D33E22">
      <w:pPr>
        <w:pStyle w:val="4"/>
        <w:rPr>
          <w:rFonts w:hint="eastAsia" w:ascii="宋体" w:hAnsi="宋体"/>
          <w:color w:val="000000" w:themeColor="text1"/>
          <w:sz w:val="24"/>
          <w14:textFill>
            <w14:solidFill>
              <w14:schemeClr w14:val="tx1"/>
            </w14:solidFill>
          </w14:textFill>
        </w:rPr>
      </w:pPr>
    </w:p>
    <w:p w14:paraId="2EF4B518">
      <w:pPr>
        <w:rPr>
          <w:rFonts w:hint="eastAsia" w:ascii="宋体" w:hAnsi="宋体"/>
          <w:color w:val="000000" w:themeColor="text1"/>
          <w:sz w:val="24"/>
          <w14:textFill>
            <w14:solidFill>
              <w14:schemeClr w14:val="tx1"/>
            </w14:solidFill>
          </w14:textFill>
        </w:rPr>
      </w:pPr>
    </w:p>
    <w:p w14:paraId="53103F43">
      <w:pPr>
        <w:pStyle w:val="4"/>
        <w:rPr>
          <w:rFonts w:hint="eastAsia" w:ascii="宋体" w:hAnsi="宋体"/>
          <w:color w:val="000000" w:themeColor="text1"/>
          <w:sz w:val="24"/>
          <w14:textFill>
            <w14:solidFill>
              <w14:schemeClr w14:val="tx1"/>
            </w14:solidFill>
          </w14:textFill>
        </w:rPr>
      </w:pPr>
    </w:p>
    <w:p w14:paraId="721CE4CC">
      <w:pPr>
        <w:rPr>
          <w:rFonts w:hint="eastAsia" w:ascii="宋体" w:hAnsi="宋体"/>
          <w:color w:val="000000" w:themeColor="text1"/>
          <w:sz w:val="24"/>
          <w14:textFill>
            <w14:solidFill>
              <w14:schemeClr w14:val="tx1"/>
            </w14:solidFill>
          </w14:textFill>
        </w:rPr>
      </w:pPr>
    </w:p>
    <w:p w14:paraId="49D6D110">
      <w:pPr>
        <w:pStyle w:val="4"/>
        <w:rPr>
          <w:rFonts w:hint="eastAsia" w:ascii="宋体" w:hAnsi="宋体"/>
          <w:color w:val="000000" w:themeColor="text1"/>
          <w:sz w:val="24"/>
          <w14:textFill>
            <w14:solidFill>
              <w14:schemeClr w14:val="tx1"/>
            </w14:solidFill>
          </w14:textFill>
        </w:rPr>
      </w:pPr>
    </w:p>
    <w:p w14:paraId="1B47B1F8">
      <w:pPr>
        <w:rPr>
          <w:rFonts w:hint="eastAsia" w:ascii="宋体" w:hAnsi="宋体"/>
          <w:color w:val="000000" w:themeColor="text1"/>
          <w:sz w:val="24"/>
          <w14:textFill>
            <w14:solidFill>
              <w14:schemeClr w14:val="tx1"/>
            </w14:solidFill>
          </w14:textFill>
        </w:rPr>
        <w:sectPr>
          <w:pgSz w:w="11907" w:h="16840"/>
          <w:pgMar w:top="1247" w:right="1134" w:bottom="1134" w:left="1134" w:header="851" w:footer="992" w:gutter="0"/>
          <w:pgNumType w:fmt="decimal" w:start="1"/>
          <w:cols w:space="720" w:num="1"/>
          <w:docGrid w:type="lines" w:linePitch="312" w:charSpace="0"/>
        </w:sectPr>
      </w:pPr>
    </w:p>
    <w:p w14:paraId="0BE3D9CD">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36FEEE6B">
      <w:pPr>
        <w:spacing w:line="360" w:lineRule="auto"/>
        <w:rPr>
          <w:rFonts w:ascii="方正小标宋_GBK" w:hAnsi="宋体" w:eastAsia="方正小标宋_GBK"/>
          <w:b/>
          <w:bCs/>
          <w:color w:val="000000"/>
          <w:sz w:val="72"/>
          <w:szCs w:val="72"/>
        </w:rPr>
      </w:pPr>
    </w:p>
    <w:p w14:paraId="4CC3BB96">
      <w:pPr>
        <w:spacing w:line="360" w:lineRule="auto"/>
        <w:rPr>
          <w:rFonts w:ascii="方正小标宋_GBK" w:hAnsi="宋体" w:eastAsia="方正小标宋_GBK"/>
          <w:b/>
          <w:bCs/>
          <w:color w:val="000000"/>
          <w:sz w:val="72"/>
          <w:szCs w:val="72"/>
        </w:rPr>
      </w:pPr>
    </w:p>
    <w:p w14:paraId="5675C504">
      <w:pPr>
        <w:spacing w:line="360" w:lineRule="auto"/>
        <w:jc w:val="center"/>
        <w:rPr>
          <w:rFonts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025E1A38">
      <w:pPr>
        <w:spacing w:line="360" w:lineRule="auto"/>
        <w:ind w:firstLine="5498" w:firstLineChars="2291"/>
        <w:rPr>
          <w:rFonts w:ascii="方正仿宋_GBK" w:hAnsi="方正仿宋_GBK" w:eastAsia="方正仿宋_GBK" w:cs="方正仿宋_GBK"/>
          <w:bCs/>
          <w:color w:val="000000"/>
          <w:sz w:val="24"/>
        </w:rPr>
      </w:pPr>
    </w:p>
    <w:p w14:paraId="1EC6B416">
      <w:pPr>
        <w:spacing w:line="360" w:lineRule="auto"/>
        <w:ind w:firstLine="5498" w:firstLineChars="2291"/>
        <w:rPr>
          <w:rFonts w:ascii="方正仿宋_GBK" w:hAnsi="方正仿宋_GBK" w:eastAsia="方正仿宋_GBK" w:cs="方正仿宋_GBK"/>
          <w:bCs/>
          <w:color w:val="000000"/>
          <w:sz w:val="24"/>
        </w:rPr>
      </w:pPr>
    </w:p>
    <w:p w14:paraId="7EFD151D">
      <w:pPr>
        <w:spacing w:line="360" w:lineRule="auto"/>
        <w:ind w:firstLine="5498" w:firstLineChars="2291"/>
        <w:rPr>
          <w:rFonts w:ascii="方正仿宋_GBK" w:hAnsi="方正仿宋_GBK" w:eastAsia="方正仿宋_GBK" w:cs="方正仿宋_GBK"/>
          <w:bCs/>
          <w:color w:val="000000"/>
          <w:sz w:val="24"/>
        </w:rPr>
      </w:pPr>
    </w:p>
    <w:p w14:paraId="5A3481C3">
      <w:pPr>
        <w:spacing w:line="360" w:lineRule="auto"/>
        <w:ind w:firstLine="5498" w:firstLineChars="2291"/>
        <w:rPr>
          <w:rFonts w:ascii="方正仿宋_GBK" w:hAnsi="方正仿宋_GBK" w:eastAsia="方正仿宋_GBK" w:cs="方正仿宋_GBK"/>
          <w:bCs/>
          <w:color w:val="000000"/>
          <w:sz w:val="24"/>
        </w:rPr>
      </w:pPr>
    </w:p>
    <w:p w14:paraId="0E6F7098">
      <w:pPr>
        <w:spacing w:line="360" w:lineRule="auto"/>
        <w:ind w:firstLine="5498" w:firstLineChars="2291"/>
        <w:rPr>
          <w:rFonts w:ascii="方正仿宋_GBK" w:hAnsi="方正仿宋_GBK" w:eastAsia="方正仿宋_GBK" w:cs="方正仿宋_GBK"/>
          <w:bCs/>
          <w:color w:val="000000"/>
          <w:sz w:val="24"/>
        </w:rPr>
      </w:pPr>
    </w:p>
    <w:p w14:paraId="732375C0">
      <w:pPr>
        <w:spacing w:line="360" w:lineRule="auto"/>
        <w:ind w:firstLine="5498" w:firstLineChars="2291"/>
        <w:rPr>
          <w:rFonts w:ascii="方正仿宋_GBK" w:hAnsi="方正仿宋_GBK" w:eastAsia="方正仿宋_GBK" w:cs="方正仿宋_GBK"/>
          <w:bCs/>
          <w:color w:val="000000"/>
          <w:sz w:val="24"/>
        </w:rPr>
      </w:pPr>
    </w:p>
    <w:p w14:paraId="3EAA8497">
      <w:pPr>
        <w:spacing w:line="360" w:lineRule="auto"/>
        <w:ind w:firstLine="5498" w:firstLineChars="2291"/>
        <w:rPr>
          <w:rFonts w:ascii="方正仿宋_GBK" w:hAnsi="方正仿宋_GBK" w:eastAsia="方正仿宋_GBK" w:cs="方正仿宋_GBK"/>
          <w:bCs/>
          <w:color w:val="000000"/>
          <w:sz w:val="24"/>
        </w:rPr>
      </w:pPr>
    </w:p>
    <w:p w14:paraId="57CE9390">
      <w:pPr>
        <w:spacing w:line="360" w:lineRule="auto"/>
        <w:ind w:firstLine="5498" w:firstLineChars="2291"/>
        <w:rPr>
          <w:rFonts w:ascii="方正仿宋_GBK" w:hAnsi="方正仿宋_GBK" w:eastAsia="方正仿宋_GBK" w:cs="方正仿宋_GBK"/>
          <w:bCs/>
          <w:color w:val="000000"/>
          <w:sz w:val="24"/>
        </w:rPr>
      </w:pPr>
    </w:p>
    <w:p w14:paraId="1D75DFCC">
      <w:pPr>
        <w:spacing w:line="360" w:lineRule="auto"/>
        <w:ind w:firstLine="5498" w:firstLineChars="2291"/>
        <w:rPr>
          <w:rFonts w:ascii="方正仿宋_GBK" w:hAnsi="方正仿宋_GBK" w:eastAsia="方正仿宋_GBK" w:cs="方正仿宋_GBK"/>
          <w:bCs/>
          <w:color w:val="000000"/>
          <w:sz w:val="24"/>
        </w:rPr>
      </w:pPr>
    </w:p>
    <w:p w14:paraId="1A223E27">
      <w:pPr>
        <w:spacing w:line="360" w:lineRule="auto"/>
        <w:ind w:firstLine="5520" w:firstLineChars="2291"/>
        <w:rPr>
          <w:rFonts w:ascii="方正仿宋_GBK" w:hAnsi="方正仿宋_GBK" w:eastAsia="方正仿宋_GBK" w:cs="方正仿宋_GBK"/>
          <w:b/>
          <w:bCs/>
          <w:color w:val="000000"/>
          <w:sz w:val="24"/>
          <w:u w:val="single"/>
        </w:rPr>
      </w:pPr>
    </w:p>
    <w:p w14:paraId="21B442BA">
      <w:pPr>
        <w:spacing w:line="360" w:lineRule="auto"/>
        <w:jc w:val="center"/>
        <w:rPr>
          <w:rFonts w:ascii="方正小标宋_GBK" w:hAnsi="宋体" w:eastAsia="方正小标宋_GBK"/>
          <w:b/>
          <w:bCs/>
          <w:color w:val="000000"/>
          <w:sz w:val="36"/>
          <w:szCs w:val="36"/>
          <w:u w:val="single"/>
        </w:rPr>
      </w:pPr>
    </w:p>
    <w:p w14:paraId="29F8DF05">
      <w:pPr>
        <w:spacing w:line="360" w:lineRule="auto"/>
        <w:jc w:val="center"/>
        <w:rPr>
          <w:rFonts w:ascii="方正小标宋_GBK" w:hAnsi="宋体" w:eastAsia="方正小标宋_GBK"/>
          <w:b/>
          <w:bCs/>
          <w:color w:val="000000"/>
          <w:sz w:val="36"/>
          <w:szCs w:val="36"/>
          <w:u w:val="single"/>
        </w:rPr>
      </w:pPr>
    </w:p>
    <w:p w14:paraId="6E8A61F3">
      <w:pPr>
        <w:spacing w:line="360" w:lineRule="auto"/>
        <w:jc w:val="center"/>
        <w:rPr>
          <w:rFonts w:ascii="方正小标宋_GBK" w:hAnsi="宋体" w:eastAsia="方正小标宋_GBK"/>
          <w:b/>
          <w:bCs/>
          <w:color w:val="000000"/>
          <w:sz w:val="36"/>
          <w:szCs w:val="36"/>
          <w:u w:val="single"/>
        </w:rPr>
      </w:pPr>
    </w:p>
    <w:p w14:paraId="2E4E649F">
      <w:pPr>
        <w:wordWrap w:val="0"/>
        <w:spacing w:line="360" w:lineRule="auto"/>
        <w:jc w:val="both"/>
        <w:rPr>
          <w:rFonts w:ascii="方正仿宋_GBK" w:hAnsi="方正仿宋_GBK" w:eastAsia="方正仿宋_GBK" w:cs="方正仿宋_GBK"/>
          <w:bCs/>
          <w:color w:val="000000"/>
          <w:sz w:val="24"/>
        </w:rPr>
      </w:pPr>
    </w:p>
    <w:p w14:paraId="5C52A796">
      <w:pPr>
        <w:wordWrap w:val="0"/>
        <w:spacing w:line="360" w:lineRule="auto"/>
        <w:jc w:val="right"/>
        <w:rPr>
          <w:rFonts w:hint="eastAsia" w:ascii="方正仿宋_GBK" w:hAnsi="方正仿宋_GBK" w:eastAsia="方正仿宋_GBK" w:cs="方正仿宋_GBK"/>
          <w:bCs/>
          <w:color w:val="000000"/>
          <w:sz w:val="24"/>
        </w:rPr>
        <w:sectPr>
          <w:headerReference r:id="rId3" w:type="default"/>
          <w:footerReference r:id="rId4"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1ACD6359">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21E7AA2F">
      <w:pPr>
        <w:spacing w:line="360" w:lineRule="auto"/>
        <w:jc w:val="center"/>
        <w:rPr>
          <w:rFonts w:ascii="方正小标宋_GBK" w:hAnsi="宋体" w:eastAsia="方正小标宋_GBK"/>
          <w:b/>
          <w:bCs/>
          <w:color w:val="000000"/>
          <w:sz w:val="36"/>
          <w:szCs w:val="36"/>
        </w:rPr>
      </w:pPr>
      <w:r>
        <w:rPr>
          <w:rFonts w:hint="eastAsia" w:ascii="方正小标宋_GBK" w:hAnsi="宋体" w:eastAsia="方正小标宋_GBK"/>
          <w:b/>
          <w:bCs/>
          <w:color w:val="000000"/>
          <w:sz w:val="36"/>
          <w:szCs w:val="36"/>
        </w:rPr>
        <w:t>采购合同</w:t>
      </w:r>
    </w:p>
    <w:p w14:paraId="1B5ED028">
      <w:pPr>
        <w:spacing w:line="360" w:lineRule="auto"/>
        <w:jc w:val="center"/>
        <w:rPr>
          <w:rFonts w:ascii="方正小标宋_GBK" w:hAnsi="宋体" w:eastAsia="方正小标宋_GBK"/>
          <w:b/>
          <w:bCs/>
          <w:color w:val="000000"/>
          <w:sz w:val="36"/>
          <w:szCs w:val="36"/>
        </w:rPr>
      </w:pPr>
    </w:p>
    <w:p w14:paraId="06E54389">
      <w:pPr>
        <w:spacing w:line="360" w:lineRule="auto"/>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val="en-US" w:eastAsia="zh-CN"/>
        </w:rPr>
        <w:t>扬州市上善建设工程有限公司</w:t>
      </w:r>
    </w:p>
    <w:p w14:paraId="6EAB4F59">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5B78876B">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依照《中华人民共和国民法典》及国家相关法律、法规规定，遵循平等、自愿、公平和诚实信用的原则，甲、乙方就</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工程的</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事宜协商达成一致，制定本合同。</w:t>
      </w:r>
    </w:p>
    <w:p w14:paraId="3217D770">
      <w:pPr>
        <w:spacing w:after="156"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6"/>
        <w:tblW w:w="47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021"/>
        <w:gridCol w:w="737"/>
        <w:gridCol w:w="1263"/>
        <w:gridCol w:w="2129"/>
        <w:gridCol w:w="1538"/>
        <w:gridCol w:w="1603"/>
      </w:tblGrid>
      <w:tr w14:paraId="41C9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56" w:type="pct"/>
            <w:tcBorders>
              <w:top w:val="single" w:color="auto" w:sz="4" w:space="0"/>
              <w:left w:val="single" w:color="auto" w:sz="4" w:space="0"/>
              <w:bottom w:val="single" w:color="auto" w:sz="4" w:space="0"/>
              <w:right w:val="single" w:color="auto" w:sz="4" w:space="0"/>
            </w:tcBorders>
            <w:vAlign w:val="center"/>
          </w:tcPr>
          <w:p w14:paraId="3EEB85A5">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7EA71933">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547" w:type="pct"/>
            <w:tcBorders>
              <w:top w:val="single" w:color="auto" w:sz="4" w:space="0"/>
              <w:left w:val="single" w:color="auto" w:sz="4" w:space="0"/>
              <w:bottom w:val="single" w:color="auto" w:sz="4" w:space="0"/>
              <w:right w:val="single" w:color="auto" w:sz="4" w:space="0"/>
            </w:tcBorders>
            <w:vAlign w:val="center"/>
          </w:tcPr>
          <w:p w14:paraId="5C14BFC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395" w:type="pct"/>
            <w:tcBorders>
              <w:top w:val="single" w:color="auto" w:sz="4" w:space="0"/>
              <w:left w:val="single" w:color="auto" w:sz="4" w:space="0"/>
              <w:bottom w:val="single" w:color="auto" w:sz="4" w:space="0"/>
              <w:right w:val="single" w:color="auto" w:sz="4" w:space="0"/>
            </w:tcBorders>
            <w:vAlign w:val="center"/>
          </w:tcPr>
          <w:p w14:paraId="3FEBDBB0">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677" w:type="pct"/>
            <w:tcBorders>
              <w:top w:val="single" w:color="auto" w:sz="4" w:space="0"/>
              <w:left w:val="single" w:color="auto" w:sz="4" w:space="0"/>
              <w:bottom w:val="single" w:color="auto" w:sz="4" w:space="0"/>
              <w:right w:val="single" w:color="auto" w:sz="4" w:space="0"/>
            </w:tcBorders>
            <w:vAlign w:val="center"/>
          </w:tcPr>
          <w:p w14:paraId="7E599E8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1141" w:type="pct"/>
            <w:tcBorders>
              <w:top w:val="single" w:color="auto" w:sz="4" w:space="0"/>
              <w:left w:val="single" w:color="auto" w:sz="4" w:space="0"/>
              <w:bottom w:val="single" w:color="auto" w:sz="4" w:space="0"/>
              <w:right w:val="single" w:color="auto" w:sz="4" w:space="0"/>
            </w:tcBorders>
            <w:vAlign w:val="center"/>
          </w:tcPr>
          <w:p w14:paraId="705AAE2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371DB59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eastAsia="zh-CN"/>
              </w:rPr>
              <w:t>（</w:t>
            </w:r>
            <w:r>
              <w:rPr>
                <w:rFonts w:hint="eastAsia" w:ascii="方正仿宋_GBK" w:hAnsi="方正仿宋_GBK" w:eastAsia="方正仿宋_GBK" w:cs="方正仿宋_GBK"/>
                <w:bCs/>
                <w:color w:val="000000"/>
                <w:sz w:val="24"/>
                <w:lang w:val="en-US" w:eastAsia="zh-CN"/>
              </w:rPr>
              <w:t>含13%税</w:t>
            </w:r>
            <w:r>
              <w:rPr>
                <w:rFonts w:hint="eastAsia" w:ascii="方正仿宋_GBK" w:hAnsi="方正仿宋_GBK" w:eastAsia="方正仿宋_GBK" w:cs="方正仿宋_GBK"/>
                <w:bCs/>
                <w:color w:val="000000"/>
                <w:sz w:val="24"/>
                <w:lang w:eastAsia="zh-CN"/>
              </w:rPr>
              <w:t>）</w:t>
            </w:r>
          </w:p>
        </w:tc>
        <w:tc>
          <w:tcPr>
            <w:tcW w:w="822" w:type="pct"/>
            <w:tcBorders>
              <w:top w:val="single" w:color="auto" w:sz="4" w:space="0"/>
              <w:left w:val="single" w:color="auto" w:sz="4" w:space="0"/>
              <w:bottom w:val="single" w:color="auto" w:sz="4" w:space="0"/>
              <w:right w:val="single" w:color="auto" w:sz="4" w:space="0"/>
            </w:tcBorders>
            <w:vAlign w:val="center"/>
          </w:tcPr>
          <w:p w14:paraId="592A0EEF">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859" w:type="pct"/>
            <w:tcBorders>
              <w:top w:val="single" w:color="auto" w:sz="4" w:space="0"/>
              <w:left w:val="single" w:color="auto" w:sz="4" w:space="0"/>
              <w:bottom w:val="single" w:color="auto" w:sz="4" w:space="0"/>
              <w:right w:val="single" w:color="auto" w:sz="4" w:space="0"/>
            </w:tcBorders>
            <w:vAlign w:val="center"/>
          </w:tcPr>
          <w:p w14:paraId="5EC976A3">
            <w:pPr>
              <w:adjustRightInd w:val="0"/>
              <w:snapToGrid w:val="0"/>
              <w:jc w:val="center"/>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备注</w:t>
            </w:r>
          </w:p>
        </w:tc>
      </w:tr>
      <w:tr w14:paraId="4B0C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56" w:type="pct"/>
            <w:tcBorders>
              <w:top w:val="single" w:color="auto" w:sz="4" w:space="0"/>
              <w:left w:val="single" w:color="auto" w:sz="4" w:space="0"/>
              <w:bottom w:val="single" w:color="auto" w:sz="4" w:space="0"/>
              <w:right w:val="single" w:color="auto" w:sz="4" w:space="0"/>
            </w:tcBorders>
            <w:vAlign w:val="center"/>
          </w:tcPr>
          <w:p w14:paraId="6A869303">
            <w:pPr>
              <w:adjustRightInd w:val="0"/>
              <w:snapToGrid w:val="0"/>
              <w:jc w:val="center"/>
              <w:rPr>
                <w:rFonts w:hint="default" w:ascii="方正仿宋_GBK" w:hAnsi="方正仿宋_GBK" w:eastAsia="方正仿宋_GBK" w:cs="方正仿宋_GBK"/>
                <w:bCs/>
                <w:color w:val="000000"/>
                <w:sz w:val="24"/>
                <w:lang w:val="en-US" w:eastAsia="zh-CN"/>
              </w:rPr>
            </w:pPr>
          </w:p>
        </w:tc>
        <w:tc>
          <w:tcPr>
            <w:tcW w:w="547" w:type="pct"/>
            <w:tcBorders>
              <w:top w:val="single" w:color="auto" w:sz="4" w:space="0"/>
              <w:left w:val="single" w:color="auto" w:sz="4" w:space="0"/>
              <w:bottom w:val="single" w:color="auto" w:sz="4" w:space="0"/>
              <w:right w:val="single" w:color="auto" w:sz="4" w:space="0"/>
            </w:tcBorders>
            <w:vAlign w:val="center"/>
          </w:tcPr>
          <w:p w14:paraId="1BBA2FA1">
            <w:pPr>
              <w:adjustRightInd w:val="0"/>
              <w:snapToGrid w:val="0"/>
              <w:jc w:val="center"/>
              <w:rPr>
                <w:rFonts w:hint="eastAsia" w:ascii="方正仿宋_GBK" w:hAnsi="方正仿宋_GBK" w:eastAsia="方正仿宋_GBK" w:cs="方正仿宋_GBK"/>
                <w:bCs/>
                <w:color w:val="000000"/>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AB19252">
            <w:pPr>
              <w:adjustRightInd w:val="0"/>
              <w:snapToGrid w:val="0"/>
              <w:jc w:val="center"/>
              <w:rPr>
                <w:rFonts w:hint="eastAsia" w:ascii="方正仿宋_GBK" w:hAnsi="方正仿宋_GBK" w:eastAsia="方正仿宋_GBK" w:cs="方正仿宋_GBK"/>
                <w:bCs/>
                <w:color w:val="000000"/>
                <w:sz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5D2F4492">
            <w:pPr>
              <w:adjustRightInd w:val="0"/>
              <w:snapToGrid w:val="0"/>
              <w:jc w:val="center"/>
              <w:rPr>
                <w:rFonts w:hint="eastAsia" w:ascii="方正仿宋_GBK" w:hAnsi="方正仿宋_GBK" w:eastAsia="方正仿宋_GBK" w:cs="方正仿宋_GBK"/>
                <w:bCs/>
                <w:color w:val="000000"/>
                <w:sz w:val="24"/>
              </w:rPr>
            </w:pPr>
          </w:p>
        </w:tc>
        <w:tc>
          <w:tcPr>
            <w:tcW w:w="1141" w:type="pct"/>
            <w:tcBorders>
              <w:top w:val="single" w:color="auto" w:sz="4" w:space="0"/>
              <w:left w:val="single" w:color="auto" w:sz="4" w:space="0"/>
              <w:bottom w:val="single" w:color="auto" w:sz="4" w:space="0"/>
              <w:right w:val="single" w:color="auto" w:sz="4" w:space="0"/>
            </w:tcBorders>
            <w:vAlign w:val="center"/>
          </w:tcPr>
          <w:p w14:paraId="20579197">
            <w:pPr>
              <w:adjustRightInd w:val="0"/>
              <w:snapToGrid w:val="0"/>
              <w:jc w:val="center"/>
              <w:rPr>
                <w:rFonts w:hint="eastAsia" w:ascii="方正仿宋_GBK" w:hAnsi="方正仿宋_GBK" w:eastAsia="方正仿宋_GBK" w:cs="方正仿宋_GBK"/>
                <w:bCs/>
                <w:color w:val="000000"/>
                <w:sz w:val="24"/>
              </w:rPr>
            </w:pPr>
          </w:p>
        </w:tc>
        <w:tc>
          <w:tcPr>
            <w:tcW w:w="822" w:type="pct"/>
            <w:tcBorders>
              <w:top w:val="single" w:color="auto" w:sz="4" w:space="0"/>
              <w:left w:val="single" w:color="auto" w:sz="4" w:space="0"/>
              <w:bottom w:val="single" w:color="auto" w:sz="4" w:space="0"/>
              <w:right w:val="single" w:color="auto" w:sz="4" w:space="0"/>
            </w:tcBorders>
            <w:vAlign w:val="center"/>
          </w:tcPr>
          <w:p w14:paraId="2A5A16ED">
            <w:pPr>
              <w:adjustRightInd w:val="0"/>
              <w:snapToGrid w:val="0"/>
              <w:jc w:val="center"/>
              <w:rPr>
                <w:rFonts w:hint="default" w:ascii="方正仿宋_GBK" w:hAnsi="方正仿宋_GBK" w:eastAsia="方正仿宋_GBK" w:cs="方正仿宋_GBK"/>
                <w:bCs/>
                <w:color w:val="000000"/>
                <w:sz w:val="24"/>
                <w:lang w:val="en-US" w:eastAsia="zh-CN"/>
              </w:rPr>
            </w:pPr>
          </w:p>
        </w:tc>
        <w:tc>
          <w:tcPr>
            <w:tcW w:w="859" w:type="pct"/>
            <w:tcBorders>
              <w:top w:val="single" w:color="auto" w:sz="4" w:space="0"/>
              <w:left w:val="single" w:color="auto" w:sz="4" w:space="0"/>
              <w:bottom w:val="single" w:color="auto" w:sz="4" w:space="0"/>
            </w:tcBorders>
            <w:vAlign w:val="center"/>
          </w:tcPr>
          <w:p w14:paraId="5BC900CF">
            <w:pPr>
              <w:keepNext w:val="0"/>
              <w:keepLines w:val="0"/>
              <w:widowControl/>
              <w:suppressLineNumbers w:val="0"/>
              <w:jc w:val="center"/>
              <w:textAlignment w:val="center"/>
              <w:rPr>
                <w:rFonts w:hint="eastAsia" w:ascii="仿宋" w:hAnsi="仿宋" w:eastAsia="仿宋" w:cs="仿宋"/>
                <w:bCs/>
                <w:color w:val="000000"/>
                <w:sz w:val="21"/>
                <w:szCs w:val="21"/>
              </w:rPr>
            </w:pPr>
          </w:p>
        </w:tc>
      </w:tr>
      <w:tr w14:paraId="28B6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4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E9E5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Cs/>
                <w:color w:val="000000"/>
                <w:sz w:val="24"/>
                <w:szCs w:val="24"/>
              </w:rPr>
              <w:t>合计：</w:t>
            </w:r>
            <w:r>
              <w:rPr>
                <w:rFonts w:hint="eastAsia" w:ascii="方正仿宋_GBK" w:hAnsi="方正仿宋_GBK" w:eastAsia="方正仿宋_GBK" w:cs="方正仿宋_GBK"/>
                <w:bCs/>
                <w:color w:val="000000"/>
                <w:sz w:val="24"/>
                <w:szCs w:val="24"/>
                <w:u w:val="single"/>
              </w:rPr>
              <w:t>¥</w:t>
            </w:r>
            <w:r>
              <w:rPr>
                <w:rFonts w:hint="eastAsia" w:ascii="方正仿宋_GBK" w:hAnsi="方正仿宋_GBK" w:eastAsia="方正仿宋_GBK" w:cs="方正仿宋_GBK"/>
                <w:bCs/>
                <w:color w:val="000000"/>
                <w:sz w:val="24"/>
                <w:szCs w:val="24"/>
                <w:u w:val="single"/>
                <w:lang w:val="en-US" w:eastAsia="zh-CN"/>
              </w:rPr>
              <w:t xml:space="preserve">           </w:t>
            </w:r>
            <w:r>
              <w:rPr>
                <w:rFonts w:hint="eastAsia" w:ascii="方正仿宋_GBK" w:hAnsi="方正仿宋_GBK" w:eastAsia="方正仿宋_GBK" w:cs="方正仿宋_GBK"/>
                <w:bCs/>
                <w:color w:val="000000"/>
                <w:sz w:val="24"/>
                <w:szCs w:val="24"/>
                <w:lang w:val="en-US" w:eastAsia="zh-CN"/>
              </w:rPr>
              <w:t>（大写： ）</w:t>
            </w:r>
          </w:p>
          <w:p w14:paraId="263BA5E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kern w:val="2"/>
                <w:sz w:val="21"/>
                <w:szCs w:val="24"/>
                <w:lang w:val="en-US" w:eastAsia="zh-CN" w:bidi="ar-SA"/>
              </w:rPr>
            </w:pPr>
            <w:r>
              <w:rPr>
                <w:rFonts w:hint="eastAsia" w:ascii="方正仿宋_GBK" w:hAnsi="方正仿宋_GBK" w:eastAsia="方正仿宋_GBK" w:cs="方正仿宋_GBK"/>
                <w:bCs/>
                <w:color w:val="000000"/>
                <w:sz w:val="24"/>
                <w:szCs w:val="24"/>
                <w:lang w:val="en-US" w:eastAsia="zh-CN"/>
              </w:rPr>
              <w:t>其中不含税金额合计：</w:t>
            </w:r>
            <w:r>
              <w:rPr>
                <w:rFonts w:hint="eastAsia" w:ascii="方正仿宋_GBK" w:hAnsi="方正仿宋_GBK" w:eastAsia="方正仿宋_GBK" w:cs="方正仿宋_GBK"/>
                <w:bCs/>
                <w:color w:val="000000"/>
                <w:sz w:val="24"/>
                <w:szCs w:val="24"/>
                <w:u w:val="single"/>
                <w:lang w:val="en-US" w:eastAsia="zh-CN"/>
              </w:rPr>
              <w:t xml:space="preserve"> 元</w:t>
            </w:r>
            <w:r>
              <w:rPr>
                <w:rFonts w:hint="eastAsia" w:ascii="方正仿宋_GBK" w:hAnsi="方正仿宋_GBK" w:eastAsia="方正仿宋_GBK" w:cs="方正仿宋_GBK"/>
                <w:bCs/>
                <w:color w:val="000000"/>
                <w:sz w:val="24"/>
                <w:szCs w:val="24"/>
                <w:u w:val="none"/>
                <w:lang w:eastAsia="zh-CN"/>
              </w:rPr>
              <w:t>，</w:t>
            </w:r>
            <w:r>
              <w:rPr>
                <w:rFonts w:hint="eastAsia" w:ascii="方正仿宋_GBK" w:hAnsi="方正仿宋_GBK" w:eastAsia="方正仿宋_GBK" w:cs="方正仿宋_GBK"/>
                <w:bCs/>
                <w:color w:val="000000"/>
                <w:sz w:val="24"/>
                <w:szCs w:val="24"/>
                <w:u w:val="none"/>
                <w:lang w:val="en-US" w:eastAsia="zh-CN"/>
              </w:rPr>
              <w:t>增值税：</w:t>
            </w:r>
            <w:r>
              <w:rPr>
                <w:rFonts w:hint="eastAsia" w:ascii="方正仿宋_GBK" w:hAnsi="方正仿宋_GBK" w:eastAsia="方正仿宋_GBK" w:cs="方正仿宋_GBK"/>
                <w:bCs/>
                <w:color w:val="000000"/>
                <w:sz w:val="24"/>
                <w:szCs w:val="24"/>
                <w:u w:val="single"/>
                <w:lang w:val="en-US" w:eastAsia="zh-CN"/>
              </w:rPr>
              <w:t xml:space="preserve"> 元</w:t>
            </w:r>
          </w:p>
        </w:tc>
        <w:tc>
          <w:tcPr>
            <w:tcW w:w="859" w:type="pct"/>
            <w:tcBorders>
              <w:top w:val="single" w:color="auto" w:sz="4" w:space="0"/>
              <w:left w:val="single" w:color="auto" w:sz="4" w:space="0"/>
            </w:tcBorders>
            <w:shd w:val="clear" w:color="auto" w:fill="auto"/>
            <w:vAlign w:val="center"/>
          </w:tcPr>
          <w:p w14:paraId="544A9B6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Cs/>
                <w:color w:val="000000"/>
                <w:kern w:val="2"/>
                <w:sz w:val="24"/>
                <w:szCs w:val="24"/>
                <w:lang w:val="en-US" w:eastAsia="zh-CN" w:bidi="ar-SA"/>
              </w:rPr>
            </w:pPr>
          </w:p>
        </w:tc>
      </w:tr>
    </w:tbl>
    <w:p w14:paraId="5A6597AF">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1981C36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1、甲方指定的交货地点：卸货由</w:t>
      </w:r>
      <w:r>
        <w:rPr>
          <w:rFonts w:hint="eastAsia" w:ascii="方正仿宋_GBK" w:hAnsi="方正仿宋_GBK" w:eastAsia="方正仿宋_GBK" w:cs="方正仿宋_GBK"/>
          <w:color w:val="000000"/>
          <w:sz w:val="24"/>
          <w:u w:val="single"/>
        </w:rPr>
        <w:t>乙</w:t>
      </w:r>
      <w:r>
        <w:rPr>
          <w:rFonts w:hint="eastAsia" w:ascii="方正仿宋_GBK" w:hAnsi="方正仿宋_GBK" w:eastAsia="方正仿宋_GBK" w:cs="方正仿宋_GBK"/>
          <w:color w:val="000000"/>
          <w:sz w:val="24"/>
        </w:rPr>
        <w:t>方负责。</w:t>
      </w:r>
    </w:p>
    <w:p w14:paraId="2E25C9CF">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微信、电话、电子邮件为准，乙方应及时查收甲方采购订单，并在24小时内书面回复或电话确认，如未回复及电话确认的，甲方视为乙方同意并接受甲方订单通知。</w:t>
      </w:r>
    </w:p>
    <w:p w14:paraId="3903C435">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318E0E49">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5E8EA618">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rPr>
        <w:t>(含/不含)运费，采用固定单价，单价不予调整。</w:t>
      </w:r>
    </w:p>
    <w:p w14:paraId="4791BCE2">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52E8208D">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rPr>
        <w:t xml:space="preserve"> \ </w:t>
      </w:r>
      <w:r>
        <w:rPr>
          <w:rFonts w:hint="eastAsia" w:ascii="方正仿宋_GBK" w:hAnsi="方正仿宋_GBK" w:eastAsia="方正仿宋_GBK" w:cs="方正仿宋_GBK"/>
          <w:sz w:val="24"/>
        </w:rPr>
        <w:t>元，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7AB74B06">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764F1F3B">
      <w:pPr>
        <w:spacing w:line="640" w:lineRule="exact"/>
        <w:ind w:firstLine="480" w:firstLineChars="200"/>
        <w:rPr>
          <w:rFonts w:ascii="方正仿宋_GBK" w:hAnsi="方正仿宋_GBK" w:eastAsia="方正仿宋_GBK" w:cs="方正仿宋_GBK"/>
          <w:bCs/>
          <w:color w:val="FF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开具收到实物数量交接单并确认签字，乙方凭此确认单进行结算。</w:t>
      </w:r>
    </w:p>
    <w:p w14:paraId="4CB4CAE8">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货物</w:t>
      </w:r>
      <w:r>
        <w:rPr>
          <w:rFonts w:ascii="方正仿宋_GBK" w:hAnsi="方正仿宋_GBK" w:eastAsia="方正仿宋_GBK" w:cs="方正仿宋_GBK"/>
          <w:bCs/>
          <w:sz w:val="24"/>
        </w:rPr>
        <w:t>计量方法双方约定为以</w:t>
      </w:r>
      <w:r>
        <w:rPr>
          <w:rFonts w:hint="eastAsia" w:ascii="方正仿宋_GBK" w:hAnsi="方正仿宋_GBK" w:eastAsia="方正仿宋_GBK" w:cs="方正仿宋_GBK"/>
          <w:bCs/>
          <w:sz w:val="24"/>
          <w:u w:val="single"/>
        </w:rPr>
        <w:t xml:space="preserve"> 理论计算  </w:t>
      </w:r>
      <w:r>
        <w:rPr>
          <w:rFonts w:ascii="方正仿宋_GBK" w:hAnsi="方正仿宋_GBK" w:eastAsia="方正仿宋_GBK" w:cs="方正仿宋_GBK"/>
          <w:bCs/>
          <w:sz w:val="24"/>
        </w:rPr>
        <w:t>计算（参考：履行地过磅、量方、理论计算）。</w:t>
      </w:r>
    </w:p>
    <w:p w14:paraId="5271AB39">
      <w:pPr>
        <w:numPr>
          <w:ilvl w:val="0"/>
          <w:numId w:val="3"/>
        </w:numPr>
        <w:spacing w:line="640" w:lineRule="exact"/>
        <w:ind w:firstLine="480" w:firstLineChars="200"/>
        <w:rPr>
          <w:rFonts w:hint="eastAsia" w:ascii="方正仿宋_GBK" w:hAnsi="方正仿宋_GBK" w:eastAsia="方正仿宋_GBK" w:cs="方正仿宋_GBK"/>
          <w:bCs/>
          <w:sz w:val="24"/>
          <w:u w:val="single"/>
        </w:rPr>
      </w:pPr>
      <w:r>
        <w:rPr>
          <w:rFonts w:hint="eastAsia" w:ascii="方正仿宋_GBK" w:hAnsi="方正仿宋_GBK" w:eastAsia="方正仿宋_GBK" w:cs="方正仿宋_GBK"/>
          <w:sz w:val="24"/>
        </w:rPr>
        <w:t>付款方式：</w:t>
      </w:r>
      <w:r>
        <w:rPr>
          <w:rFonts w:hint="eastAsia" w:ascii="方正仿宋_GBK" w:hAnsi="方正仿宋_GBK" w:eastAsia="方正仿宋_GBK" w:cs="方正仿宋_GBK"/>
          <w:sz w:val="24"/>
          <w:u w:val="single"/>
        </w:rPr>
        <w:t>工程竣工验收合格后付至实际供货款的60%（不超过合同价的60%），完成外审付至</w:t>
      </w:r>
      <w:r>
        <w:rPr>
          <w:rFonts w:hint="eastAsia" w:ascii="方正仿宋_GBK" w:hAnsi="方正仿宋_GBK" w:eastAsia="方正仿宋_GBK" w:cs="方正仿宋_GBK"/>
          <w:sz w:val="24"/>
          <w:u w:val="single"/>
          <w:lang w:val="en-US" w:eastAsia="zh-CN"/>
        </w:rPr>
        <w:t>实际供货量</w:t>
      </w:r>
      <w:r>
        <w:rPr>
          <w:rFonts w:hint="eastAsia" w:ascii="方正仿宋_GBK" w:hAnsi="方正仿宋_GBK" w:eastAsia="方正仿宋_GBK" w:cs="方正仿宋_GBK"/>
          <w:sz w:val="24"/>
          <w:u w:val="single"/>
        </w:rPr>
        <w:t>的70%（不超过合同价的</w:t>
      </w:r>
      <w:r>
        <w:rPr>
          <w:rFonts w:hint="eastAsia" w:ascii="方正仿宋_GBK" w:hAnsi="方正仿宋_GBK" w:eastAsia="方正仿宋_GBK" w:cs="方正仿宋_GBK"/>
          <w:sz w:val="24"/>
          <w:u w:val="single"/>
          <w:lang w:val="en-US" w:eastAsia="zh-CN"/>
        </w:rPr>
        <w:t>7</w:t>
      </w:r>
      <w:r>
        <w:rPr>
          <w:rFonts w:hint="eastAsia" w:ascii="方正仿宋_GBK" w:hAnsi="方正仿宋_GBK" w:eastAsia="方正仿宋_GBK" w:cs="方正仿宋_GBK"/>
          <w:sz w:val="24"/>
          <w:u w:val="single"/>
        </w:rPr>
        <w:t>0%），完成财审或扬州市审计局专项审计付至财审价或专项审计结果的97%，二年质保期满后，付清尾款（无息）。</w:t>
      </w:r>
      <w:r>
        <w:rPr>
          <w:rFonts w:hint="eastAsia" w:ascii="方正仿宋_GBK" w:hAnsi="方正仿宋_GBK" w:eastAsia="方正仿宋_GBK" w:cs="方正仿宋_GBK"/>
          <w:sz w:val="24"/>
          <w:u w:val="single"/>
          <w:lang w:val="en-US" w:eastAsia="zh-CN"/>
        </w:rPr>
        <w:t xml:space="preserve"> </w:t>
      </w:r>
    </w:p>
    <w:p w14:paraId="78F77D2F">
      <w:pPr>
        <w:numPr>
          <w:ilvl w:val="0"/>
          <w:numId w:val="0"/>
        </w:numPr>
        <w:spacing w:line="640" w:lineRule="exact"/>
        <w:ind w:leftChars="0"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lang w:val="en-US" w:eastAsia="zh-CN"/>
        </w:rPr>
        <w:t>3</w:t>
      </w: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rPr>
        <w:t xml:space="preserve">核对完成后乙方开具相应金额的增值税 </w:t>
      </w:r>
      <w:r>
        <w:rPr>
          <w:rFonts w:hint="eastAsia" w:ascii="方正仿宋_GBK" w:hAnsi="方正仿宋_GBK" w:eastAsia="方正仿宋_GBK" w:cs="方正仿宋_GBK"/>
          <w:bCs/>
          <w:sz w:val="24"/>
          <w:u w:val="single"/>
        </w:rPr>
        <w:t>专用</w:t>
      </w:r>
      <w:r>
        <w:rPr>
          <w:rFonts w:hint="eastAsia" w:ascii="方正仿宋_GBK" w:hAnsi="方正仿宋_GBK" w:eastAsia="方正仿宋_GBK" w:cs="方正仿宋_GBK"/>
          <w:bCs/>
          <w:sz w:val="24"/>
        </w:rPr>
        <w:t>发票，税率</w:t>
      </w:r>
      <w:r>
        <w:rPr>
          <w:rFonts w:hint="eastAsia" w:ascii="方正仿宋_GBK" w:hAnsi="方正仿宋_GBK" w:eastAsia="方正仿宋_GBK" w:cs="方正仿宋_GBK"/>
          <w:spacing w:val="4"/>
          <w:sz w:val="24"/>
        </w:rPr>
        <w:t>为</w:t>
      </w:r>
      <w:r>
        <w:rPr>
          <w:rFonts w:hint="eastAsia" w:ascii="方正仿宋_GBK" w:hAnsi="方正仿宋_GBK" w:eastAsia="方正仿宋_GBK" w:cs="方正仿宋_GBK"/>
          <w:spacing w:val="4"/>
          <w:sz w:val="24"/>
          <w:u w:val="single"/>
        </w:rPr>
        <w:t>13</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288F3F2F">
      <w:pPr>
        <w:spacing w:line="640" w:lineRule="exact"/>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 xml:space="preserve">    甲方指定发票接收人：</w:t>
      </w:r>
    </w:p>
    <w:p w14:paraId="2E1442DF">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姓名：</w:t>
      </w:r>
    </w:p>
    <w:p w14:paraId="337DBA56">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联系方式：</w:t>
      </w:r>
    </w:p>
    <w:p w14:paraId="0301FEFF">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119DB46">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1FC4693D">
      <w:pPr>
        <w:spacing w:line="640" w:lineRule="exact"/>
        <w:ind w:firstLine="480" w:firstLineChars="200"/>
        <w:rPr>
          <w:rFonts w:ascii="方正仿宋_GBK" w:hAnsi="方正仿宋_GBK" w:eastAsia="方正仿宋_GBK" w:cs="方正仿宋_GBK"/>
          <w:spacing w:val="4"/>
          <w:sz w:val="24"/>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rPr>
        <w:t>符合验收标准</w:t>
      </w:r>
    </w:p>
    <w:p w14:paraId="3F2AFABB">
      <w:pPr>
        <w:spacing w:line="640" w:lineRule="exact"/>
        <w:ind w:firstLine="480" w:firstLineChars="200"/>
        <w:rPr>
          <w:rFonts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7F5022B2">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4CA9E278">
      <w:pPr>
        <w:pStyle w:val="29"/>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1、</w:t>
      </w:r>
      <w:r>
        <w:rPr>
          <w:rFonts w:ascii="方正仿宋_GBK" w:hAnsi="方正仿宋_GBK" w:eastAsia="方正仿宋_GBK" w:cs="方正仿宋_GBK"/>
          <w:bCs/>
          <w:color w:val="000000"/>
          <w:sz w:val="24"/>
        </w:rPr>
        <w:t>甲方负责现场</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验收，经甲方检验后，证实乙方所供</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不符合约定时，有权要求向乙方退货，造成的一切损失由乙方自行负责，在甲方</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验收合格并接收</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之前货物发生的</w:t>
      </w:r>
      <w:r>
        <w:rPr>
          <w:rFonts w:ascii="方正仿宋_GBK" w:hAnsi="方正仿宋_GBK" w:eastAsia="方正仿宋_GBK" w:cs="方正仿宋_GBK"/>
          <w:color w:val="000000"/>
          <w:sz w:val="24"/>
        </w:rPr>
        <w:t>毁损、灭失的风险由乙方承担</w:t>
      </w:r>
      <w:r>
        <w:rPr>
          <w:rFonts w:ascii="方正仿宋_GBK" w:hAnsi="方正仿宋_GBK" w:eastAsia="方正仿宋_GBK" w:cs="方正仿宋_GBK"/>
          <w:bCs/>
          <w:color w:val="000000"/>
          <w:sz w:val="24"/>
        </w:rPr>
        <w:t>，发生数量短少，由乙方补足。</w:t>
      </w:r>
    </w:p>
    <w:p w14:paraId="6CAE923A">
      <w:pPr>
        <w:pStyle w:val="29"/>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2、</w:t>
      </w:r>
      <w:r>
        <w:rPr>
          <w:rFonts w:ascii="方正仿宋_GBK" w:hAnsi="方正仿宋_GBK" w:eastAsia="方正仿宋_GBK" w:cs="方正仿宋_GBK"/>
          <w:bCs/>
          <w:color w:val="000000"/>
          <w:sz w:val="24"/>
        </w:rPr>
        <w:t>如在合同期间市场价格下浮，</w:t>
      </w:r>
      <w:r>
        <w:rPr>
          <w:rFonts w:ascii="方正仿宋_GBK" w:hAnsi="方正仿宋_GBK" w:eastAsia="方正仿宋_GBK" w:cs="方正仿宋_GBK"/>
          <w:bCs/>
          <w:sz w:val="24"/>
        </w:rPr>
        <w:t>甲方有权与乙方签订补充协议，</w:t>
      </w:r>
      <w:r>
        <w:rPr>
          <w:rFonts w:hint="eastAsia" w:ascii="方正仿宋_GBK" w:hAnsi="方正仿宋_GBK" w:eastAsia="方正仿宋_GBK" w:cs="方正仿宋_GBK"/>
          <w:bCs/>
          <w:sz w:val="24"/>
        </w:rPr>
        <w:t>以</w:t>
      </w:r>
      <w:r>
        <w:rPr>
          <w:rFonts w:ascii="方正仿宋_GBK" w:hAnsi="方正仿宋_GBK" w:eastAsia="方正仿宋_GBK" w:cs="方正仿宋_GBK"/>
          <w:bCs/>
          <w:sz w:val="24"/>
        </w:rPr>
        <w:t>下浮金额</w:t>
      </w:r>
      <w:r>
        <w:rPr>
          <w:rFonts w:hint="eastAsia" w:ascii="方正仿宋_GBK" w:hAnsi="方正仿宋_GBK" w:eastAsia="方正仿宋_GBK" w:cs="方正仿宋_GBK"/>
          <w:bCs/>
          <w:sz w:val="24"/>
        </w:rPr>
        <w:t>为结算金额</w:t>
      </w:r>
      <w:r>
        <w:rPr>
          <w:rFonts w:ascii="方正仿宋_GBK" w:hAnsi="方正仿宋_GBK" w:eastAsia="方正仿宋_GBK" w:cs="方正仿宋_GBK"/>
          <w:bCs/>
          <w:sz w:val="24"/>
        </w:rPr>
        <w:t>，如乙方拒绝，甲方有权</w:t>
      </w:r>
      <w:r>
        <w:rPr>
          <w:rFonts w:hint="eastAsia" w:ascii="方正仿宋_GBK" w:hAnsi="方正仿宋_GBK" w:eastAsia="方正仿宋_GBK" w:cs="方正仿宋_GBK"/>
          <w:bCs/>
          <w:sz w:val="24"/>
        </w:rPr>
        <w:t>解除</w:t>
      </w:r>
      <w:r>
        <w:rPr>
          <w:rFonts w:ascii="方正仿宋_GBK" w:hAnsi="方正仿宋_GBK" w:eastAsia="方正仿宋_GBK" w:cs="方正仿宋_GBK"/>
          <w:bCs/>
          <w:sz w:val="24"/>
        </w:rPr>
        <w:t>合同，由此造成的损失由乙方负责</w:t>
      </w:r>
      <w:r>
        <w:rPr>
          <w:rFonts w:ascii="方正仿宋_GBK" w:hAnsi="方正仿宋_GBK" w:eastAsia="方正仿宋_GBK" w:cs="方正仿宋_GBK"/>
          <w:bCs/>
          <w:color w:val="000000"/>
          <w:sz w:val="24"/>
        </w:rPr>
        <w:t>。</w:t>
      </w:r>
    </w:p>
    <w:p w14:paraId="093BE765">
      <w:pPr>
        <w:pStyle w:val="29"/>
        <w:numPr>
          <w:ilvl w:val="0"/>
          <w:numId w:val="0"/>
        </w:numPr>
        <w:spacing w:line="640" w:lineRule="exact"/>
        <w:ind w:leftChars="200"/>
        <w:rPr>
          <w:rFonts w:hint="eastAsia" w:ascii="方正仿宋_GBK" w:hAnsi="方正仿宋_GBK" w:eastAsia="方正仿宋_GBK" w:cs="方正仿宋_GBK"/>
          <w:bCs/>
          <w:color w:val="000000"/>
          <w:sz w:val="24"/>
          <w:lang w:eastAsia="zh-CN"/>
        </w:rPr>
      </w:pPr>
      <w:r>
        <w:rPr>
          <w:rFonts w:hint="eastAsia" w:ascii="方正仿宋_GBK" w:hAnsi="方正仿宋_GBK" w:eastAsia="方正仿宋_GBK" w:cs="方正仿宋_GBK"/>
          <w:bCs/>
          <w:color w:val="000000"/>
          <w:sz w:val="24"/>
          <w:lang w:val="en-US" w:eastAsia="zh-CN"/>
        </w:rPr>
        <w:t>3、</w:t>
      </w:r>
      <w:r>
        <w:rPr>
          <w:rFonts w:hint="eastAsia" w:ascii="方正仿宋_GBK" w:hAnsi="方正仿宋_GBK" w:eastAsia="方正仿宋_GBK" w:cs="方正仿宋_GBK"/>
          <w:bCs/>
          <w:color w:val="000000"/>
          <w:sz w:val="24"/>
          <w:lang w:eastAsia="zh-CN"/>
        </w:rPr>
        <w:t>工程竣工后，甲方有权将无损货物退还给乙方。</w:t>
      </w:r>
    </w:p>
    <w:p w14:paraId="3F920C47">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5AC4363B">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6C4E770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721EC86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60701AEA">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57030837">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3F22924B">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723EC945">
      <w:pPr>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4、乙方须提供甲方所需的热熔设备。</w:t>
      </w:r>
    </w:p>
    <w:p w14:paraId="6BD5E4C1">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第七条  违约责任</w:t>
      </w:r>
    </w:p>
    <w:p w14:paraId="34F3E1B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487F1219">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18A347F5">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52BB1DA0">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3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19E7CBAC">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0E1A04F">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16C84657">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33B3C390">
      <w:pPr>
        <w:adjustRightInd w:val="0"/>
        <w:snapToGrid w:val="0"/>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04C898FD">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2B3EC664">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52CEC5CF">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6518A954">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0376E1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7C60AF8D">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3A83ED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6"/>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054"/>
        <w:gridCol w:w="4205"/>
      </w:tblGrid>
      <w:tr w14:paraId="5C5D348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765" w:hRule="atLeast"/>
          <w:jc w:val="center"/>
        </w:trPr>
        <w:tc>
          <w:tcPr>
            <w:tcW w:w="4054" w:type="dxa"/>
            <w:tcBorders>
              <w:top w:val="single" w:color="auto" w:sz="12" w:space="0"/>
              <w:left w:val="single" w:color="auto" w:sz="12" w:space="0"/>
              <w:bottom w:val="single" w:color="auto" w:sz="12" w:space="0"/>
              <w:right w:val="single" w:color="auto" w:sz="6" w:space="0"/>
            </w:tcBorders>
            <w:noWrap w:val="0"/>
            <w:vAlign w:val="top"/>
          </w:tcPr>
          <w:p w14:paraId="6F0B28D8">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1CB4F05C">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单位名称（章）： </w:t>
            </w:r>
          </w:p>
          <w:p w14:paraId="2AC36BB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 位 地 址：</w:t>
            </w:r>
          </w:p>
          <w:p w14:paraId="4E0E9C61">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51A6A45E">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4CD5756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C0C647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5A91C52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54B83316">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电话：</w:t>
            </w:r>
          </w:p>
          <w:p w14:paraId="7115478E">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c>
          <w:tcPr>
            <w:tcW w:w="4205" w:type="dxa"/>
            <w:tcBorders>
              <w:top w:val="single" w:color="auto" w:sz="12" w:space="0"/>
              <w:left w:val="single" w:color="auto" w:sz="6" w:space="0"/>
              <w:bottom w:val="single" w:color="auto" w:sz="12" w:space="0"/>
              <w:right w:val="single" w:color="auto" w:sz="12" w:space="0"/>
            </w:tcBorders>
            <w:noWrap w:val="0"/>
            <w:vAlign w:val="top"/>
          </w:tcPr>
          <w:p w14:paraId="4CCBA09E">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49E5ACD6">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单位名称（章）：</w:t>
            </w:r>
          </w:p>
          <w:p w14:paraId="42EE9400">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5896474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4841076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2BBDC81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52F726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4306A56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7448726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电话：</w:t>
            </w:r>
          </w:p>
          <w:p w14:paraId="68EF785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r>
    </w:tbl>
    <w:p w14:paraId="10985ED5">
      <w:pPr>
        <w:spacing w:line="360" w:lineRule="auto"/>
        <w:ind w:firstLine="6480" w:firstLineChars="2700"/>
      </w:pPr>
      <w:r>
        <w:rPr>
          <w:rFonts w:hint="eastAsia" w:ascii="方正仿宋_GBK" w:hAnsi="方正仿宋_GBK" w:eastAsia="方正仿宋_GBK" w:cs="方正仿宋_GBK"/>
          <w:sz w:val="24"/>
        </w:rPr>
        <w:t>签订日期：</w:t>
      </w:r>
    </w:p>
    <w:p w14:paraId="0FD547B7">
      <w:pPr>
        <w:pStyle w:val="6"/>
        <w:ind w:left="1260"/>
      </w:pPr>
    </w:p>
    <w:p w14:paraId="0503FE45">
      <w:pPr>
        <w:spacing w:line="360" w:lineRule="auto"/>
        <w:ind w:firstLine="6120" w:firstLineChars="2550"/>
        <w:rPr>
          <w:rFonts w:ascii="方正仿宋_GBK" w:hAnsi="方正仿宋_GBK" w:eastAsia="方正仿宋_GBK" w:cs="方正仿宋_GBK"/>
          <w:color w:val="FF0000"/>
          <w:sz w:val="24"/>
        </w:rPr>
      </w:pPr>
      <w:r>
        <w:rPr>
          <w:rFonts w:hint="eastAsia" w:ascii="方正仿宋_GBK" w:hAnsi="方正仿宋_GBK" w:eastAsia="方正仿宋_GBK" w:cs="方正仿宋_GBK"/>
          <w:sz w:val="24"/>
        </w:rPr>
        <w:t xml:space="preserve">                      </w:t>
      </w:r>
    </w:p>
    <w:p w14:paraId="36A91032">
      <w:pPr>
        <w:pStyle w:val="4"/>
        <w:jc w:val="center"/>
      </w:pPr>
    </w:p>
    <w:p w14:paraId="3611B52B">
      <w:pPr>
        <w:pStyle w:val="4"/>
        <w:rPr>
          <w:color w:val="000000" w:themeColor="text1"/>
          <w14:textFill>
            <w14:solidFill>
              <w14:schemeClr w14:val="tx1"/>
            </w14:solidFill>
          </w14:textFill>
        </w:rPr>
      </w:pPr>
    </w:p>
    <w:p w14:paraId="6CD48F6C">
      <w:pPr>
        <w:pStyle w:val="4"/>
        <w:rPr>
          <w:color w:val="000000" w:themeColor="text1"/>
          <w14:textFill>
            <w14:solidFill>
              <w14:schemeClr w14:val="tx1"/>
            </w14:solidFill>
          </w14:textFill>
        </w:rPr>
      </w:pPr>
    </w:p>
    <w:p w14:paraId="1CF70972">
      <w:pPr>
        <w:pStyle w:val="4"/>
        <w:rPr>
          <w:color w:val="000000" w:themeColor="text1"/>
          <w14:textFill>
            <w14:solidFill>
              <w14:schemeClr w14:val="tx1"/>
            </w14:solidFill>
          </w14:textFill>
        </w:rPr>
      </w:pPr>
    </w:p>
    <w:p w14:paraId="1ADFE595">
      <w:pPr>
        <w:spacing w:line="360" w:lineRule="auto"/>
        <w:ind w:firstLine="643" w:firstLineChars="200"/>
        <w:jc w:val="center"/>
        <w:rPr>
          <w:rFonts w:hint="eastAsia" w:ascii="宋体" w:hAnsi="宋体" w:cs="宋体"/>
          <w:b/>
          <w:bCs/>
          <w:sz w:val="32"/>
          <w:szCs w:val="32"/>
        </w:rPr>
        <w:sectPr>
          <w:headerReference r:id="rId5"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710118F">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安全协议书</w:t>
      </w:r>
    </w:p>
    <w:p w14:paraId="0A747564">
      <w:pPr>
        <w:spacing w:line="360" w:lineRule="auto"/>
        <w:ind w:firstLine="482" w:firstLineChars="200"/>
        <w:jc w:val="center"/>
        <w:rPr>
          <w:rFonts w:hint="eastAsia" w:eastAsia="黑体"/>
          <w:b/>
          <w:bCs/>
          <w:sz w:val="24"/>
          <w:szCs w:val="24"/>
        </w:rPr>
      </w:pPr>
    </w:p>
    <w:p w14:paraId="2CE5E02D">
      <w:pPr>
        <w:autoSpaceDE w:val="0"/>
        <w:autoSpaceDN w:val="0"/>
        <w:spacing w:line="360" w:lineRule="auto"/>
        <w:jc w:val="left"/>
        <w:rPr>
          <w:rFonts w:hint="eastAsia" w:ascii="宋体" w:hAnsi="宋体"/>
          <w:sz w:val="24"/>
          <w:szCs w:val="24"/>
          <w:lang w:val="zh-CN"/>
        </w:rPr>
      </w:pPr>
      <w:r>
        <w:rPr>
          <w:rFonts w:hint="eastAsia" w:ascii="宋体" w:hAnsi="宋体"/>
          <w:sz w:val="24"/>
          <w:szCs w:val="24"/>
          <w:lang w:val="zh-CN"/>
        </w:rPr>
        <w:t>甲方（</w:t>
      </w:r>
      <w:r>
        <w:rPr>
          <w:rFonts w:hint="eastAsia" w:ascii="宋体" w:hAnsi="宋体"/>
          <w:sz w:val="24"/>
          <w:szCs w:val="24"/>
          <w:lang w:val="en-US" w:eastAsia="zh-CN"/>
        </w:rPr>
        <w:t>需方</w:t>
      </w:r>
      <w:r>
        <w:rPr>
          <w:rFonts w:hint="eastAsia" w:ascii="宋体" w:hAnsi="宋体"/>
          <w:sz w:val="24"/>
          <w:szCs w:val="24"/>
          <w:lang w:val="zh-CN"/>
        </w:rPr>
        <w:t>）：</w:t>
      </w:r>
      <w:r>
        <w:rPr>
          <w:rFonts w:hint="eastAsia" w:ascii="宋体" w:hAnsi="宋体"/>
          <w:sz w:val="24"/>
          <w:szCs w:val="24"/>
          <w:lang w:val="zh-CN" w:eastAsia="zh-CN"/>
        </w:rPr>
        <w:t>扬州市上善建设工程有限公司</w:t>
      </w:r>
    </w:p>
    <w:p w14:paraId="16CED0C6">
      <w:pPr>
        <w:spacing w:line="360" w:lineRule="auto"/>
        <w:rPr>
          <w:rFonts w:hint="eastAsia" w:ascii="宋体" w:hAnsi="宋体"/>
          <w:sz w:val="24"/>
          <w:szCs w:val="24"/>
          <w:lang w:val="zh-CN"/>
        </w:rPr>
      </w:pPr>
      <w:r>
        <w:rPr>
          <w:rFonts w:hint="eastAsia" w:ascii="宋体" w:hAnsi="宋体"/>
          <w:sz w:val="24"/>
          <w:szCs w:val="24"/>
          <w:lang w:val="zh-CN"/>
        </w:rPr>
        <w:t>乙方（</w:t>
      </w:r>
      <w:r>
        <w:rPr>
          <w:rFonts w:hint="eastAsia" w:ascii="宋体" w:hAnsi="宋体"/>
          <w:sz w:val="24"/>
          <w:szCs w:val="24"/>
          <w:lang w:val="en-US" w:eastAsia="zh-CN"/>
        </w:rPr>
        <w:t>供方</w:t>
      </w:r>
      <w:r>
        <w:rPr>
          <w:rFonts w:hint="eastAsia" w:ascii="宋体" w:hAnsi="宋体"/>
          <w:sz w:val="24"/>
          <w:szCs w:val="24"/>
          <w:lang w:val="zh-CN"/>
        </w:rPr>
        <w:t>）：</w:t>
      </w:r>
      <w:r>
        <w:rPr>
          <w:rFonts w:hint="eastAsia" w:ascii="宋体" w:hAnsi="宋体"/>
          <w:sz w:val="24"/>
          <w:szCs w:val="24"/>
          <w:lang w:val="en-US" w:eastAsia="zh-CN"/>
        </w:rPr>
        <w:t xml:space="preserve"> </w:t>
      </w:r>
    </w:p>
    <w:p w14:paraId="21DAC3F3">
      <w:pPr>
        <w:autoSpaceDE w:val="0"/>
        <w:autoSpaceDN w:val="0"/>
        <w:spacing w:line="360" w:lineRule="auto"/>
        <w:jc w:val="left"/>
        <w:rPr>
          <w:rFonts w:hint="eastAsia" w:ascii="宋体" w:hAnsi="宋体" w:eastAsia="宋体"/>
          <w:sz w:val="24"/>
          <w:szCs w:val="24"/>
          <w:lang w:val="en-US" w:eastAsia="zh-CN"/>
        </w:rPr>
      </w:pPr>
      <w:r>
        <w:rPr>
          <w:rFonts w:hint="eastAsia" w:ascii="宋体" w:hAnsi="宋体"/>
          <w:sz w:val="24"/>
          <w:szCs w:val="24"/>
          <w:lang w:val="zh-CN"/>
        </w:rPr>
        <w:t>工程项目</w:t>
      </w:r>
      <w:r>
        <w:rPr>
          <w:rFonts w:hint="eastAsia" w:ascii="宋体" w:hAnsi="宋体"/>
          <w:sz w:val="24"/>
          <w:szCs w:val="24"/>
          <w:lang w:val="en-US" w:eastAsia="zh-CN"/>
        </w:rPr>
        <w:t xml:space="preserve">名称： </w:t>
      </w:r>
    </w:p>
    <w:p w14:paraId="1260F36A">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根鉴于乙方负责将材料运输至甲方施工现场并进行卸货作业，为确保卸货过程中的安全，明确双方责任，经甲、乙双方友好协商，达成如下协议：</w:t>
      </w:r>
    </w:p>
    <w:p w14:paraId="73E2F8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乙方有义务</w:t>
      </w:r>
      <w:r>
        <w:rPr>
          <w:rFonts w:hint="eastAsia" w:ascii="宋体" w:hAnsi="宋体" w:eastAsia="宋体" w:cs="宋体"/>
          <w:sz w:val="24"/>
          <w:szCs w:val="24"/>
        </w:rPr>
        <w:t>安排具备相应资质和经验的操作人员进行卸货作业，操作人员应严格遵守安全操作规程。</w:t>
      </w:r>
    </w:p>
    <w:p w14:paraId="60D05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在卸货前，</w:t>
      </w:r>
      <w:r>
        <w:rPr>
          <w:rFonts w:hint="eastAsia" w:ascii="宋体" w:hAnsi="宋体" w:eastAsia="宋体" w:cs="宋体"/>
          <w:sz w:val="24"/>
          <w:szCs w:val="24"/>
          <w:lang w:val="en-US" w:eastAsia="zh-CN"/>
        </w:rPr>
        <w:t>乙方须</w:t>
      </w:r>
      <w:r>
        <w:rPr>
          <w:rFonts w:hint="eastAsia" w:ascii="宋体" w:hAnsi="宋体" w:eastAsia="宋体" w:cs="宋体"/>
          <w:sz w:val="24"/>
          <w:szCs w:val="24"/>
        </w:rPr>
        <w:t>对运输车辆和装卸设备进行安全检查，确保其处于良好的工作状态。</w:t>
      </w:r>
    </w:p>
    <w:p w14:paraId="45D7E8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卸货过程中，</w:t>
      </w:r>
      <w:r>
        <w:rPr>
          <w:rFonts w:hint="eastAsia" w:ascii="宋体" w:hAnsi="宋体" w:eastAsia="宋体" w:cs="宋体"/>
          <w:sz w:val="24"/>
          <w:szCs w:val="24"/>
          <w:lang w:val="en-US" w:eastAsia="zh-CN"/>
        </w:rPr>
        <w:t>乙方</w:t>
      </w:r>
      <w:r>
        <w:rPr>
          <w:rFonts w:hint="eastAsia" w:ascii="宋体" w:hAnsi="宋体" w:eastAsia="宋体" w:cs="宋体"/>
          <w:sz w:val="24"/>
          <w:szCs w:val="24"/>
        </w:rPr>
        <w:t>应</w:t>
      </w:r>
      <w:r>
        <w:rPr>
          <w:rFonts w:hint="eastAsia" w:ascii="宋体" w:hAnsi="宋体" w:eastAsia="宋体" w:cs="宋体"/>
          <w:sz w:val="24"/>
          <w:szCs w:val="24"/>
          <w:lang w:val="en-US" w:eastAsia="zh-CN"/>
        </w:rPr>
        <w:t>当</w:t>
      </w:r>
      <w:r>
        <w:rPr>
          <w:rFonts w:hint="eastAsia" w:ascii="宋体" w:hAnsi="宋体" w:eastAsia="宋体" w:cs="宋体"/>
          <w:sz w:val="24"/>
          <w:szCs w:val="24"/>
        </w:rPr>
        <w:t>注意周围环境和人员安全，避免发生碰撞、挤压等事故。</w:t>
      </w:r>
    </w:p>
    <w:p w14:paraId="67C33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按照甲方要求将材料堆放整齐，不得影响施工现场的交通和其他作业。</w:t>
      </w:r>
    </w:p>
    <w:p w14:paraId="61293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如在卸货过程中发生安全事故，应立即采取应急措施，并及时通知甲方。</w:t>
      </w:r>
    </w:p>
    <w:p w14:paraId="718F65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卸货现场应设置明显的安全警示标志，禁止无关人员进入。</w:t>
      </w:r>
    </w:p>
    <w:p w14:paraId="41488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严格遵守施工现场的消防安全规定，禁止在卸货现场吸烟和使用明火。</w:t>
      </w:r>
    </w:p>
    <w:p w14:paraId="142555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遇到恶劣天气或其他不可抗力因素时，应暂停卸货作业，确保安全。</w:t>
      </w:r>
    </w:p>
    <w:p w14:paraId="4DE7A95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9.若乙方未履行本协议约定的责任，导致安全事故发生，乙方应承担全部责任，并赔偿甲方因此遭受的损失。</w:t>
      </w:r>
    </w:p>
    <w:p w14:paraId="1384905B">
      <w:pPr>
        <w:pStyle w:val="13"/>
        <w:numPr>
          <w:ilvl w:val="0"/>
          <w:numId w:val="0"/>
        </w:numPr>
        <w:tabs>
          <w:tab w:val="left" w:pos="0"/>
        </w:tabs>
        <w:spacing w:before="0" w:beforeAutospacing="0" w:after="0" w:afterAutospacing="0" w:line="360" w:lineRule="auto"/>
        <w:ind w:leftChars="200"/>
        <w:rPr>
          <w:rFonts w:hint="eastAsia"/>
          <w:color w:val="000000"/>
        </w:rPr>
      </w:pPr>
      <w:r>
        <w:rPr>
          <w:rFonts w:hint="eastAsia"/>
          <w:color w:val="000000"/>
        </w:rPr>
        <w:t>本协议一式</w:t>
      </w:r>
      <w:r>
        <w:rPr>
          <w:rFonts w:hint="eastAsia"/>
          <w:color w:val="000000"/>
          <w:lang w:val="en-US" w:eastAsia="zh-CN"/>
        </w:rPr>
        <w:t>肆</w:t>
      </w:r>
      <w:r>
        <w:rPr>
          <w:rFonts w:hint="eastAsia"/>
          <w:color w:val="000000"/>
        </w:rPr>
        <w:t>份，甲乙双方各执</w:t>
      </w:r>
      <w:r>
        <w:rPr>
          <w:rFonts w:hint="eastAsia"/>
          <w:color w:val="000000"/>
          <w:lang w:val="en-US" w:eastAsia="zh-CN"/>
        </w:rPr>
        <w:t>贰</w:t>
      </w:r>
      <w:r>
        <w:rPr>
          <w:rFonts w:hint="eastAsia"/>
          <w:color w:val="000000"/>
        </w:rPr>
        <w:t>份</w:t>
      </w:r>
      <w:r>
        <w:rPr>
          <w:rFonts w:hint="eastAsia"/>
          <w:color w:val="000000"/>
          <w:lang w:eastAsia="zh-CN"/>
        </w:rPr>
        <w:t>。</w:t>
      </w:r>
      <w:r>
        <w:rPr>
          <w:rFonts w:hint="eastAsia"/>
          <w:color w:val="000000"/>
          <w:lang w:val="en-US" w:eastAsia="zh-CN"/>
        </w:rPr>
        <w:t xml:space="preserve">    </w:t>
      </w:r>
    </w:p>
    <w:p w14:paraId="160EE6D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甲方单位：（盖章）                       乙方单位：（盖章）</w:t>
      </w:r>
    </w:p>
    <w:p w14:paraId="6205512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cs="宋体"/>
          <w:sz w:val="24"/>
          <w:szCs w:val="24"/>
        </w:rPr>
        <w:t>法定代表人：</w:t>
      </w:r>
    </w:p>
    <w:p w14:paraId="3711738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或其授权委托代理人：                    </w:t>
      </w:r>
      <w:r>
        <w:rPr>
          <w:rFonts w:hint="eastAsia" w:ascii="宋体" w:hAnsi="宋体" w:cs="宋体"/>
          <w:sz w:val="24"/>
          <w:szCs w:val="24"/>
          <w:lang w:val="en-US" w:eastAsia="zh-CN"/>
        </w:rPr>
        <w:t xml:space="preserve"> </w:t>
      </w:r>
      <w:r>
        <w:rPr>
          <w:rFonts w:hint="eastAsia" w:ascii="宋体" w:hAnsi="宋体" w:cs="宋体"/>
          <w:sz w:val="24"/>
          <w:szCs w:val="24"/>
        </w:rPr>
        <w:t xml:space="preserve">或其授权委托代理人：  </w:t>
      </w:r>
    </w:p>
    <w:p w14:paraId="1654FED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                                   地址：</w:t>
      </w:r>
    </w:p>
    <w:p w14:paraId="6AD3244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电话：                                   电话：</w:t>
      </w:r>
    </w:p>
    <w:p w14:paraId="5BB40B36">
      <w:pPr>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年   月   日                             年   月   日</w:t>
      </w:r>
    </w:p>
    <w:p w14:paraId="57C89683"/>
    <w:p w14:paraId="18227DBF"/>
    <w:p w14:paraId="2E4A5579"/>
    <w:p w14:paraId="2C1BB0FE"/>
    <w:p w14:paraId="1E23C077"/>
    <w:p w14:paraId="21B5A0AA"/>
    <w:p w14:paraId="4F8014FA"/>
    <w:p w14:paraId="5C88DCCE"/>
    <w:p w14:paraId="10BE3D84"/>
    <w:p w14:paraId="614A0608">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w:t>
      </w:r>
      <w:r>
        <w:rPr>
          <w:rFonts w:hint="eastAsia" w:ascii="方正仿宋_GBK" w:hAnsi="方正仿宋_GBK" w:eastAsia="方正仿宋_GBK" w:cs="方正仿宋_GBK"/>
          <w:b/>
          <w:sz w:val="36"/>
          <w:szCs w:val="36"/>
          <w:lang w:val="en-US" w:eastAsia="zh-CN"/>
        </w:rPr>
        <w:t>政</w:t>
      </w:r>
      <w:r>
        <w:rPr>
          <w:rFonts w:hint="eastAsia" w:ascii="方正仿宋_GBK" w:hAnsi="方正仿宋_GBK" w:eastAsia="方正仿宋_GBK" w:cs="方正仿宋_GBK"/>
          <w:b/>
          <w:sz w:val="36"/>
          <w:szCs w:val="36"/>
        </w:rPr>
        <w:t>协议书</w:t>
      </w:r>
    </w:p>
    <w:p w14:paraId="75EBA461">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sz w:val="24"/>
          <w:szCs w:val="24"/>
        </w:rPr>
        <w:t>扬州市上善建设工程有限公司</w:t>
      </w:r>
    </w:p>
    <w:p w14:paraId="00814D1F">
      <w:pPr>
        <w:spacing w:line="312" w:lineRule="auto"/>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rPr>
        <w:t>乙  方：</w:t>
      </w:r>
      <w:r>
        <w:rPr>
          <w:rFonts w:hint="eastAsia" w:ascii="方正仿宋_GBK" w:hAnsi="方正仿宋_GBK" w:eastAsia="方正仿宋_GBK" w:cs="方正仿宋_GBK"/>
          <w:sz w:val="24"/>
          <w:szCs w:val="24"/>
          <w:lang w:val="en-US" w:eastAsia="zh-CN"/>
        </w:rPr>
        <w:t xml:space="preserve"> </w:t>
      </w:r>
    </w:p>
    <w:p w14:paraId="28BC6EFA">
      <w:pPr>
        <w:spacing w:line="312" w:lineRule="auto"/>
        <w:ind w:firstLine="482" w:firstLineChars="20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项目名称：</w:t>
      </w:r>
      <w:r>
        <w:rPr>
          <w:rFonts w:hint="eastAsia" w:ascii="方正仿宋_GBK" w:hAnsi="方正仿宋_GBK" w:eastAsia="方正仿宋_GBK" w:cs="方正仿宋_GBK"/>
          <w:sz w:val="24"/>
          <w:szCs w:val="24"/>
          <w:lang w:val="en-US" w:eastAsia="zh-CN"/>
        </w:rPr>
        <w:t xml:space="preserve"> </w:t>
      </w:r>
    </w:p>
    <w:p w14:paraId="46ECCB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3F82E12C">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08C69AC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59B77B1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8D138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30A4ADF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CB79E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3B46610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6DAD36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3E2AF4F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3EA96D3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706C4A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7C21E96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6483A64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14C0A65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3F693CD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3452C6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617F02B6">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13F56B4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71A3261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3BAC2C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319292A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04EF8C6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568FF8B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0CA6C65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14F8B2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0FC29D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164A0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2CD6CA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49DF7C5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5BEE91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46734DA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30245BC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37C613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1、本协议作为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工程采购合同的附件应一并签订、保管，与该合同具有同等法律效力，经双方签署后立即生效。</w:t>
      </w:r>
    </w:p>
    <w:p w14:paraId="282BE59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6BFEF3A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672BF649">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434B394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5602F2D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0282A53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3F776DE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48C2D516">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001864CF">
      <w:pPr>
        <w:numPr>
          <w:ilvl w:val="0"/>
          <w:numId w:val="0"/>
        </w:numPr>
        <w:spacing w:line="312" w:lineRule="auto"/>
        <w:ind w:firstLine="420" w:firstLineChars="200"/>
        <w:rPr>
          <w:rFonts w:hint="eastAsia"/>
          <w:sz w:val="21"/>
          <w:szCs w:val="21"/>
        </w:rPr>
      </w:pPr>
    </w:p>
    <w:p w14:paraId="334E211A">
      <w:pPr>
        <w:numPr>
          <w:ilvl w:val="0"/>
          <w:numId w:val="0"/>
        </w:numPr>
        <w:spacing w:line="312" w:lineRule="auto"/>
        <w:ind w:firstLine="420" w:firstLineChars="200"/>
        <w:rPr>
          <w:rFonts w:hint="eastAsia"/>
          <w:sz w:val="21"/>
          <w:szCs w:val="21"/>
        </w:rPr>
      </w:pPr>
    </w:p>
    <w:p w14:paraId="2A9DED5F">
      <w:pPr>
        <w:numPr>
          <w:ilvl w:val="0"/>
          <w:numId w:val="0"/>
        </w:numPr>
        <w:spacing w:line="312" w:lineRule="auto"/>
        <w:ind w:firstLine="420" w:firstLineChars="200"/>
        <w:rPr>
          <w:rFonts w:hint="eastAsia"/>
          <w:sz w:val="21"/>
          <w:szCs w:val="21"/>
        </w:rPr>
      </w:pPr>
    </w:p>
    <w:p w14:paraId="115CC02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52F33417">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2D6F18BA">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1C31EE41">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6522909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7E8E34AD">
      <w:pPr>
        <w:spacing w:line="360" w:lineRule="auto"/>
        <w:jc w:val="left"/>
        <w:rPr>
          <w:rFonts w:hint="eastAsia" w:ascii="仿宋_GB2312" w:hAnsi="仿宋_GB2312" w:eastAsia="仿宋_GB2312" w:cs="仿宋_GB2312"/>
          <w:sz w:val="28"/>
          <w:szCs w:val="28"/>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p w14:paraId="4C5EA02C">
      <w:pPr>
        <w:pStyle w:val="4"/>
        <w:rPr>
          <w:color w:val="000000" w:themeColor="text1"/>
          <w14:textFill>
            <w14:solidFill>
              <w14:schemeClr w14:val="tx1"/>
            </w14:solidFill>
          </w14:textFill>
        </w:rPr>
      </w:pPr>
    </w:p>
    <w:sectPr>
      <w:footerReference r:id="rId6"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1AFDCFC-2315-49DF-8F23-A310BF200787}"/>
  </w:font>
  <w:font w:name="黑体">
    <w:panose1 w:val="02010609060101010101"/>
    <w:charset w:val="86"/>
    <w:family w:val="auto"/>
    <w:pitch w:val="default"/>
    <w:sig w:usb0="800002BF" w:usb1="38CF7CFA" w:usb2="00000016" w:usb3="00000000" w:csb0="00040001" w:csb1="00000000"/>
    <w:embedRegular r:id="rId2" w:fontKey="{D7E8D0F5-6063-469B-959E-F4CC6BE383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422B18E1-4906-43BB-AF12-0C7CA3F8764C}"/>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0000000000000000000"/>
    <w:charset w:val="00"/>
    <w:family w:val="auto"/>
    <w:pitch w:val="default"/>
    <w:sig w:usb0="00000000" w:usb1="00000000" w:usb2="00000000" w:usb3="00000000" w:csb0="00040001" w:csb1="00000000"/>
    <w:embedRegular r:id="rId4" w:fontKey="{91AD9C59-FB68-48F2-8052-BEFAA1B658B8}"/>
  </w:font>
  <w:font w:name="楷体_GB2312">
    <w:panose1 w:val="02010609030101010101"/>
    <w:charset w:val="86"/>
    <w:family w:val="modern"/>
    <w:pitch w:val="default"/>
    <w:sig w:usb0="00000001" w:usb1="080E0000" w:usb2="00000000" w:usb3="00000000" w:csb0="00040000" w:csb1="00000000"/>
    <w:embedRegular r:id="rId5" w:fontKey="{97B2859D-D942-44D0-A3CB-4BED73EED135}"/>
  </w:font>
  <w:font w:name="方正小标宋_GBK">
    <w:panose1 w:val="02000000000000000000"/>
    <w:charset w:val="86"/>
    <w:family w:val="auto"/>
    <w:pitch w:val="default"/>
    <w:sig w:usb0="A00002BF" w:usb1="38CF7CFA" w:usb2="00082016" w:usb3="00000000" w:csb0="00040001" w:csb1="00000000"/>
    <w:embedRegular r:id="rId6" w:fontKey="{80396DFE-7295-4DB0-AD63-0C138C0D7673}"/>
  </w:font>
  <w:font w:name="方正仿宋_GBK">
    <w:panose1 w:val="02000000000000000000"/>
    <w:charset w:val="86"/>
    <w:family w:val="auto"/>
    <w:pitch w:val="default"/>
    <w:sig w:usb0="A00002BF" w:usb1="38CF7CFA" w:usb2="00082016" w:usb3="00000000" w:csb0="00040001" w:csb1="00000000"/>
    <w:embedRegular r:id="rId7" w:fontKey="{70B99518-7DE3-44F0-B235-41B0D63ED62F}"/>
  </w:font>
  <w:font w:name="仿宋">
    <w:panose1 w:val="02010609060101010101"/>
    <w:charset w:val="86"/>
    <w:family w:val="auto"/>
    <w:pitch w:val="default"/>
    <w:sig w:usb0="800002BF" w:usb1="38CF7CFA" w:usb2="00000016" w:usb3="00000000" w:csb0="00040001" w:csb1="00000000"/>
    <w:embedRegular r:id="rId8" w:fontKey="{D7ECC1DE-DD7E-4F91-AB7A-9C5613735A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6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6F6CF15">
                          <w:pPr>
                            <w:pStyle w:val="10"/>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L8HyOzgEAAJcDAAAOAAAAAAAAAAEAIAAAAB8BAABkcnMv&#10;ZTJvRG9jLnhtbFBLBQYAAAAABgAGAFkBAABfBQAAAAA=&#10;">
              <v:fill on="f" focussize="0,0"/>
              <v:stroke on="f"/>
              <v:imagedata o:title=""/>
              <o:lock v:ext="edit" aspectratio="f"/>
              <v:textbox inset="0mm,0mm,0mm,0mm" style="mso-fit-shape-to-text:t;">
                <w:txbxContent>
                  <w:p w14:paraId="36F6CF15">
                    <w:pPr>
                      <w:pStyle w:val="10"/>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1AE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54EE">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9A26">
    <w:pPr>
      <w:pStyle w:val="11"/>
      <w:jc w:val="right"/>
      <w:rPr>
        <w:rFonts w:hint="default"/>
        <w:lang w:val="en-US"/>
      </w:rPr>
    </w:pPr>
    <w:r>
      <w:rPr>
        <w:rFonts w:hint="eastAsia" w:ascii="方正仿宋_GBK" w:hAnsi="方正仿宋_GBK" w:eastAsia="方正仿宋_GBK" w:cs="方正仿宋_GBK"/>
        <w:lang w:val="en-US" w:eastAsia="zh-CN"/>
      </w:rPr>
      <w:t>扬州市上善建设工程有限公司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4E7CB"/>
    <w:multiLevelType w:val="multilevel"/>
    <w:tmpl w:val="A534E7CB"/>
    <w:lvl w:ilvl="0" w:tentative="0">
      <w:start w:val="2"/>
      <w:numFmt w:val="decimal"/>
      <w:suff w:val="nothing"/>
      <w:lvlText w:val="（%1）"/>
      <w:lvlJc w:val="left"/>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TUzMDI2OTQ2ZDhhYTk4NGE3MGUyNWZiOTM3NzIifQ=="/>
  </w:docVars>
  <w:rsids>
    <w:rsidRoot w:val="00224C83"/>
    <w:rsid w:val="00002D23"/>
    <w:rsid w:val="00003464"/>
    <w:rsid w:val="000057D8"/>
    <w:rsid w:val="00012FD2"/>
    <w:rsid w:val="00022979"/>
    <w:rsid w:val="00033FA6"/>
    <w:rsid w:val="0003508B"/>
    <w:rsid w:val="00042AEB"/>
    <w:rsid w:val="00046199"/>
    <w:rsid w:val="00052249"/>
    <w:rsid w:val="0006133B"/>
    <w:rsid w:val="0006415F"/>
    <w:rsid w:val="000706A2"/>
    <w:rsid w:val="0007150C"/>
    <w:rsid w:val="000779A6"/>
    <w:rsid w:val="00080075"/>
    <w:rsid w:val="0008111F"/>
    <w:rsid w:val="00085EA4"/>
    <w:rsid w:val="00091443"/>
    <w:rsid w:val="0009202D"/>
    <w:rsid w:val="000956DB"/>
    <w:rsid w:val="0009640B"/>
    <w:rsid w:val="000A09F8"/>
    <w:rsid w:val="000A2DBC"/>
    <w:rsid w:val="000A3364"/>
    <w:rsid w:val="000A6693"/>
    <w:rsid w:val="000A791F"/>
    <w:rsid w:val="000B337A"/>
    <w:rsid w:val="000B58C3"/>
    <w:rsid w:val="000B6384"/>
    <w:rsid w:val="000C37B0"/>
    <w:rsid w:val="000C56AB"/>
    <w:rsid w:val="000C7005"/>
    <w:rsid w:val="000D03D3"/>
    <w:rsid w:val="000D5A92"/>
    <w:rsid w:val="000D7629"/>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0CD7"/>
    <w:rsid w:val="001313F9"/>
    <w:rsid w:val="00131447"/>
    <w:rsid w:val="00133938"/>
    <w:rsid w:val="00136521"/>
    <w:rsid w:val="00136905"/>
    <w:rsid w:val="00137146"/>
    <w:rsid w:val="00137C0A"/>
    <w:rsid w:val="001417F7"/>
    <w:rsid w:val="00141D26"/>
    <w:rsid w:val="001459DF"/>
    <w:rsid w:val="0015061D"/>
    <w:rsid w:val="001509FB"/>
    <w:rsid w:val="00152859"/>
    <w:rsid w:val="00157810"/>
    <w:rsid w:val="001716B9"/>
    <w:rsid w:val="001730F6"/>
    <w:rsid w:val="00174771"/>
    <w:rsid w:val="001751B0"/>
    <w:rsid w:val="001769D2"/>
    <w:rsid w:val="001800C5"/>
    <w:rsid w:val="001809F7"/>
    <w:rsid w:val="0018571B"/>
    <w:rsid w:val="00185A96"/>
    <w:rsid w:val="001961DE"/>
    <w:rsid w:val="001A6E00"/>
    <w:rsid w:val="001B1081"/>
    <w:rsid w:val="001B2961"/>
    <w:rsid w:val="001B5896"/>
    <w:rsid w:val="001B650A"/>
    <w:rsid w:val="001D2856"/>
    <w:rsid w:val="001D3976"/>
    <w:rsid w:val="001D743D"/>
    <w:rsid w:val="001D758B"/>
    <w:rsid w:val="001F01D9"/>
    <w:rsid w:val="001F048A"/>
    <w:rsid w:val="001F57E3"/>
    <w:rsid w:val="001F5D69"/>
    <w:rsid w:val="00201A21"/>
    <w:rsid w:val="0020235E"/>
    <w:rsid w:val="00204FBE"/>
    <w:rsid w:val="00207319"/>
    <w:rsid w:val="0020750E"/>
    <w:rsid w:val="002079AF"/>
    <w:rsid w:val="002144A6"/>
    <w:rsid w:val="00215888"/>
    <w:rsid w:val="00224C83"/>
    <w:rsid w:val="00231E75"/>
    <w:rsid w:val="00236BF4"/>
    <w:rsid w:val="00240496"/>
    <w:rsid w:val="0024112C"/>
    <w:rsid w:val="0024312E"/>
    <w:rsid w:val="00244393"/>
    <w:rsid w:val="0024736C"/>
    <w:rsid w:val="00251F24"/>
    <w:rsid w:val="00252DC4"/>
    <w:rsid w:val="00257460"/>
    <w:rsid w:val="00257D42"/>
    <w:rsid w:val="00260963"/>
    <w:rsid w:val="00260FBE"/>
    <w:rsid w:val="0026173B"/>
    <w:rsid w:val="002637BF"/>
    <w:rsid w:val="00265882"/>
    <w:rsid w:val="002670FA"/>
    <w:rsid w:val="0026767B"/>
    <w:rsid w:val="00276218"/>
    <w:rsid w:val="00276D70"/>
    <w:rsid w:val="002922DC"/>
    <w:rsid w:val="00297BC1"/>
    <w:rsid w:val="002A26D1"/>
    <w:rsid w:val="002A340C"/>
    <w:rsid w:val="002A39A0"/>
    <w:rsid w:val="002A5AE9"/>
    <w:rsid w:val="002B24F3"/>
    <w:rsid w:val="002B2A37"/>
    <w:rsid w:val="002B3078"/>
    <w:rsid w:val="002C01D0"/>
    <w:rsid w:val="002C0BB6"/>
    <w:rsid w:val="002C5225"/>
    <w:rsid w:val="002D08CA"/>
    <w:rsid w:val="002D2BBD"/>
    <w:rsid w:val="002F1BD2"/>
    <w:rsid w:val="0030314A"/>
    <w:rsid w:val="003038A1"/>
    <w:rsid w:val="00305297"/>
    <w:rsid w:val="00305FCC"/>
    <w:rsid w:val="0030614D"/>
    <w:rsid w:val="00313EEE"/>
    <w:rsid w:val="00326515"/>
    <w:rsid w:val="00326BC8"/>
    <w:rsid w:val="003272D0"/>
    <w:rsid w:val="003329AB"/>
    <w:rsid w:val="003407B3"/>
    <w:rsid w:val="0034582F"/>
    <w:rsid w:val="00346CDB"/>
    <w:rsid w:val="00353BFA"/>
    <w:rsid w:val="003703D8"/>
    <w:rsid w:val="00371EF7"/>
    <w:rsid w:val="0037604A"/>
    <w:rsid w:val="00376863"/>
    <w:rsid w:val="0038069A"/>
    <w:rsid w:val="0038236D"/>
    <w:rsid w:val="00392C13"/>
    <w:rsid w:val="00397FDC"/>
    <w:rsid w:val="003A1A50"/>
    <w:rsid w:val="003A25E7"/>
    <w:rsid w:val="003A287E"/>
    <w:rsid w:val="003A29AC"/>
    <w:rsid w:val="003A2FDD"/>
    <w:rsid w:val="003A5650"/>
    <w:rsid w:val="003A5A98"/>
    <w:rsid w:val="003A7951"/>
    <w:rsid w:val="003B00BD"/>
    <w:rsid w:val="003B133A"/>
    <w:rsid w:val="003B19A4"/>
    <w:rsid w:val="003C2429"/>
    <w:rsid w:val="003D0EEC"/>
    <w:rsid w:val="003D750E"/>
    <w:rsid w:val="003D7D7C"/>
    <w:rsid w:val="003E02DB"/>
    <w:rsid w:val="003E084D"/>
    <w:rsid w:val="003E7A3F"/>
    <w:rsid w:val="003F140C"/>
    <w:rsid w:val="003F3E11"/>
    <w:rsid w:val="003F444D"/>
    <w:rsid w:val="003F5AC4"/>
    <w:rsid w:val="004027EE"/>
    <w:rsid w:val="004031B3"/>
    <w:rsid w:val="00403233"/>
    <w:rsid w:val="004039B6"/>
    <w:rsid w:val="004079B7"/>
    <w:rsid w:val="004131C6"/>
    <w:rsid w:val="004158D5"/>
    <w:rsid w:val="00421F8A"/>
    <w:rsid w:val="00426905"/>
    <w:rsid w:val="00434B99"/>
    <w:rsid w:val="00436126"/>
    <w:rsid w:val="004426CF"/>
    <w:rsid w:val="004434D1"/>
    <w:rsid w:val="00443F30"/>
    <w:rsid w:val="00444651"/>
    <w:rsid w:val="004453FF"/>
    <w:rsid w:val="004465D6"/>
    <w:rsid w:val="0045063D"/>
    <w:rsid w:val="00461CEA"/>
    <w:rsid w:val="00466454"/>
    <w:rsid w:val="00470F90"/>
    <w:rsid w:val="00475714"/>
    <w:rsid w:val="004817FA"/>
    <w:rsid w:val="0048240D"/>
    <w:rsid w:val="004829E3"/>
    <w:rsid w:val="004849A0"/>
    <w:rsid w:val="00490CC7"/>
    <w:rsid w:val="004A3FBD"/>
    <w:rsid w:val="004B1C3F"/>
    <w:rsid w:val="004C16BC"/>
    <w:rsid w:val="004C1F21"/>
    <w:rsid w:val="004C3CA1"/>
    <w:rsid w:val="004C7D26"/>
    <w:rsid w:val="004D27F5"/>
    <w:rsid w:val="004D2CBC"/>
    <w:rsid w:val="004D5217"/>
    <w:rsid w:val="004D5701"/>
    <w:rsid w:val="004E251F"/>
    <w:rsid w:val="004E33FE"/>
    <w:rsid w:val="004E5B27"/>
    <w:rsid w:val="004F654B"/>
    <w:rsid w:val="004F6706"/>
    <w:rsid w:val="004F70F9"/>
    <w:rsid w:val="00503D51"/>
    <w:rsid w:val="00516508"/>
    <w:rsid w:val="00516E5F"/>
    <w:rsid w:val="00522432"/>
    <w:rsid w:val="0052392E"/>
    <w:rsid w:val="00526FA5"/>
    <w:rsid w:val="00530EAE"/>
    <w:rsid w:val="00533783"/>
    <w:rsid w:val="0054084E"/>
    <w:rsid w:val="005410C1"/>
    <w:rsid w:val="005417B4"/>
    <w:rsid w:val="00541D89"/>
    <w:rsid w:val="0054201B"/>
    <w:rsid w:val="0054354A"/>
    <w:rsid w:val="00543591"/>
    <w:rsid w:val="00544C19"/>
    <w:rsid w:val="00545B29"/>
    <w:rsid w:val="00547CEF"/>
    <w:rsid w:val="00551E61"/>
    <w:rsid w:val="00553336"/>
    <w:rsid w:val="00554BDF"/>
    <w:rsid w:val="005569DA"/>
    <w:rsid w:val="00561FF8"/>
    <w:rsid w:val="00563860"/>
    <w:rsid w:val="005650B4"/>
    <w:rsid w:val="00572298"/>
    <w:rsid w:val="00572E84"/>
    <w:rsid w:val="00573BFE"/>
    <w:rsid w:val="00574BB4"/>
    <w:rsid w:val="00580EA5"/>
    <w:rsid w:val="00582C00"/>
    <w:rsid w:val="00583644"/>
    <w:rsid w:val="0058414D"/>
    <w:rsid w:val="0059135E"/>
    <w:rsid w:val="00593382"/>
    <w:rsid w:val="005A370B"/>
    <w:rsid w:val="005A4394"/>
    <w:rsid w:val="005A5474"/>
    <w:rsid w:val="005A77ED"/>
    <w:rsid w:val="005B0C92"/>
    <w:rsid w:val="005B2CB2"/>
    <w:rsid w:val="005C0DA9"/>
    <w:rsid w:val="005C1904"/>
    <w:rsid w:val="005C3352"/>
    <w:rsid w:val="005C68F5"/>
    <w:rsid w:val="005D50F4"/>
    <w:rsid w:val="005D6C67"/>
    <w:rsid w:val="005E5CE2"/>
    <w:rsid w:val="005F4D80"/>
    <w:rsid w:val="0060222E"/>
    <w:rsid w:val="006105D5"/>
    <w:rsid w:val="00611C06"/>
    <w:rsid w:val="00612845"/>
    <w:rsid w:val="0061322E"/>
    <w:rsid w:val="00614EC2"/>
    <w:rsid w:val="00615B32"/>
    <w:rsid w:val="00635F01"/>
    <w:rsid w:val="00636419"/>
    <w:rsid w:val="00642C44"/>
    <w:rsid w:val="006437BF"/>
    <w:rsid w:val="00651D7B"/>
    <w:rsid w:val="0065219D"/>
    <w:rsid w:val="00654B78"/>
    <w:rsid w:val="00665756"/>
    <w:rsid w:val="006716E6"/>
    <w:rsid w:val="00677656"/>
    <w:rsid w:val="0068025F"/>
    <w:rsid w:val="006802D0"/>
    <w:rsid w:val="0068055B"/>
    <w:rsid w:val="00680D13"/>
    <w:rsid w:val="0068678C"/>
    <w:rsid w:val="00695DA5"/>
    <w:rsid w:val="0069656D"/>
    <w:rsid w:val="006A5A1C"/>
    <w:rsid w:val="006A653C"/>
    <w:rsid w:val="006B0FCE"/>
    <w:rsid w:val="006B0FDD"/>
    <w:rsid w:val="006B281B"/>
    <w:rsid w:val="006B2F9C"/>
    <w:rsid w:val="006B3346"/>
    <w:rsid w:val="006B7A2D"/>
    <w:rsid w:val="006C178A"/>
    <w:rsid w:val="006C21C3"/>
    <w:rsid w:val="006C2706"/>
    <w:rsid w:val="006D312F"/>
    <w:rsid w:val="006D6D17"/>
    <w:rsid w:val="006E0974"/>
    <w:rsid w:val="006E12F1"/>
    <w:rsid w:val="006E2165"/>
    <w:rsid w:val="006F54EF"/>
    <w:rsid w:val="006F6616"/>
    <w:rsid w:val="006F7EDA"/>
    <w:rsid w:val="00700119"/>
    <w:rsid w:val="00706120"/>
    <w:rsid w:val="00707F06"/>
    <w:rsid w:val="00713341"/>
    <w:rsid w:val="00714449"/>
    <w:rsid w:val="007226ED"/>
    <w:rsid w:val="007228D4"/>
    <w:rsid w:val="00724533"/>
    <w:rsid w:val="00726AF4"/>
    <w:rsid w:val="007277E5"/>
    <w:rsid w:val="00727A9C"/>
    <w:rsid w:val="007303C0"/>
    <w:rsid w:val="0073211A"/>
    <w:rsid w:val="00733BAA"/>
    <w:rsid w:val="00736A19"/>
    <w:rsid w:val="00747859"/>
    <w:rsid w:val="007536A0"/>
    <w:rsid w:val="00754BF4"/>
    <w:rsid w:val="00764327"/>
    <w:rsid w:val="00767F71"/>
    <w:rsid w:val="007702CB"/>
    <w:rsid w:val="007852EA"/>
    <w:rsid w:val="007911E6"/>
    <w:rsid w:val="007A0726"/>
    <w:rsid w:val="007A4F2E"/>
    <w:rsid w:val="007A5F78"/>
    <w:rsid w:val="007B02F2"/>
    <w:rsid w:val="007B1DB8"/>
    <w:rsid w:val="007B74A0"/>
    <w:rsid w:val="007B7F54"/>
    <w:rsid w:val="007C2CE0"/>
    <w:rsid w:val="007C31D6"/>
    <w:rsid w:val="007C4724"/>
    <w:rsid w:val="007C4DCE"/>
    <w:rsid w:val="007D54F6"/>
    <w:rsid w:val="007D7677"/>
    <w:rsid w:val="007E3706"/>
    <w:rsid w:val="007E3845"/>
    <w:rsid w:val="007F2510"/>
    <w:rsid w:val="007F7C13"/>
    <w:rsid w:val="00800506"/>
    <w:rsid w:val="008045E5"/>
    <w:rsid w:val="00806BB0"/>
    <w:rsid w:val="00810541"/>
    <w:rsid w:val="00810749"/>
    <w:rsid w:val="00816543"/>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3A0E"/>
    <w:rsid w:val="008B4E97"/>
    <w:rsid w:val="008B5CC2"/>
    <w:rsid w:val="008B61BC"/>
    <w:rsid w:val="008B66DE"/>
    <w:rsid w:val="008C7335"/>
    <w:rsid w:val="008C745B"/>
    <w:rsid w:val="008D0314"/>
    <w:rsid w:val="008D76F7"/>
    <w:rsid w:val="008D7B82"/>
    <w:rsid w:val="008E03C7"/>
    <w:rsid w:val="008E0B51"/>
    <w:rsid w:val="008E73A7"/>
    <w:rsid w:val="008F2BDA"/>
    <w:rsid w:val="008F6ADF"/>
    <w:rsid w:val="008F6EA5"/>
    <w:rsid w:val="008F6F2C"/>
    <w:rsid w:val="00903A8D"/>
    <w:rsid w:val="00905B56"/>
    <w:rsid w:val="009075DB"/>
    <w:rsid w:val="00913BD2"/>
    <w:rsid w:val="00923F35"/>
    <w:rsid w:val="009253C2"/>
    <w:rsid w:val="00925FDE"/>
    <w:rsid w:val="00933368"/>
    <w:rsid w:val="00936F86"/>
    <w:rsid w:val="009420F8"/>
    <w:rsid w:val="00950DB0"/>
    <w:rsid w:val="00954B8E"/>
    <w:rsid w:val="00954FC3"/>
    <w:rsid w:val="0096066A"/>
    <w:rsid w:val="00963FD6"/>
    <w:rsid w:val="0096687B"/>
    <w:rsid w:val="00972DAB"/>
    <w:rsid w:val="009736DC"/>
    <w:rsid w:val="00975C55"/>
    <w:rsid w:val="009769B8"/>
    <w:rsid w:val="009819BA"/>
    <w:rsid w:val="00981B9B"/>
    <w:rsid w:val="0098291C"/>
    <w:rsid w:val="00982B46"/>
    <w:rsid w:val="00982C7B"/>
    <w:rsid w:val="00982E3D"/>
    <w:rsid w:val="009853F9"/>
    <w:rsid w:val="00992156"/>
    <w:rsid w:val="00997675"/>
    <w:rsid w:val="009A0DC5"/>
    <w:rsid w:val="009A1C91"/>
    <w:rsid w:val="009A4BA6"/>
    <w:rsid w:val="009A5FAC"/>
    <w:rsid w:val="009C43C2"/>
    <w:rsid w:val="009D0586"/>
    <w:rsid w:val="009D3CF6"/>
    <w:rsid w:val="009D5661"/>
    <w:rsid w:val="009E3AE2"/>
    <w:rsid w:val="00A01B75"/>
    <w:rsid w:val="00A06F77"/>
    <w:rsid w:val="00A2721E"/>
    <w:rsid w:val="00A27AD4"/>
    <w:rsid w:val="00A3216B"/>
    <w:rsid w:val="00A333A6"/>
    <w:rsid w:val="00A4363D"/>
    <w:rsid w:val="00A43B97"/>
    <w:rsid w:val="00A53779"/>
    <w:rsid w:val="00A56B7F"/>
    <w:rsid w:val="00A60276"/>
    <w:rsid w:val="00A6195F"/>
    <w:rsid w:val="00A66ECD"/>
    <w:rsid w:val="00A76293"/>
    <w:rsid w:val="00A95A1D"/>
    <w:rsid w:val="00A97527"/>
    <w:rsid w:val="00AB1B40"/>
    <w:rsid w:val="00AB77A5"/>
    <w:rsid w:val="00AC6049"/>
    <w:rsid w:val="00AC72FB"/>
    <w:rsid w:val="00AD0922"/>
    <w:rsid w:val="00AD1946"/>
    <w:rsid w:val="00AD270C"/>
    <w:rsid w:val="00AD399F"/>
    <w:rsid w:val="00AD60FA"/>
    <w:rsid w:val="00AF1F0E"/>
    <w:rsid w:val="00AF5E54"/>
    <w:rsid w:val="00B0376A"/>
    <w:rsid w:val="00B079E1"/>
    <w:rsid w:val="00B131B0"/>
    <w:rsid w:val="00B132CB"/>
    <w:rsid w:val="00B15CED"/>
    <w:rsid w:val="00B233CE"/>
    <w:rsid w:val="00B25D60"/>
    <w:rsid w:val="00B26364"/>
    <w:rsid w:val="00B31D0E"/>
    <w:rsid w:val="00B323C7"/>
    <w:rsid w:val="00B35B8F"/>
    <w:rsid w:val="00B4106E"/>
    <w:rsid w:val="00B42907"/>
    <w:rsid w:val="00B43BCB"/>
    <w:rsid w:val="00B53350"/>
    <w:rsid w:val="00B6110F"/>
    <w:rsid w:val="00B67A4C"/>
    <w:rsid w:val="00B704F1"/>
    <w:rsid w:val="00B756AE"/>
    <w:rsid w:val="00B8150B"/>
    <w:rsid w:val="00B843ED"/>
    <w:rsid w:val="00B93978"/>
    <w:rsid w:val="00BA02CC"/>
    <w:rsid w:val="00BA2634"/>
    <w:rsid w:val="00BA2739"/>
    <w:rsid w:val="00BA780A"/>
    <w:rsid w:val="00BB2A3D"/>
    <w:rsid w:val="00BB3326"/>
    <w:rsid w:val="00BB4D36"/>
    <w:rsid w:val="00BB6623"/>
    <w:rsid w:val="00BB73EB"/>
    <w:rsid w:val="00BB78EA"/>
    <w:rsid w:val="00BC01FD"/>
    <w:rsid w:val="00BC40FE"/>
    <w:rsid w:val="00BD40AF"/>
    <w:rsid w:val="00BD6F23"/>
    <w:rsid w:val="00BE0319"/>
    <w:rsid w:val="00BF0102"/>
    <w:rsid w:val="00BF1838"/>
    <w:rsid w:val="00BF3051"/>
    <w:rsid w:val="00BF5899"/>
    <w:rsid w:val="00C00CF1"/>
    <w:rsid w:val="00C018EA"/>
    <w:rsid w:val="00C033E5"/>
    <w:rsid w:val="00C03D80"/>
    <w:rsid w:val="00C11C41"/>
    <w:rsid w:val="00C13342"/>
    <w:rsid w:val="00C14D8E"/>
    <w:rsid w:val="00C17220"/>
    <w:rsid w:val="00C2617E"/>
    <w:rsid w:val="00C34133"/>
    <w:rsid w:val="00C350C2"/>
    <w:rsid w:val="00C41B0E"/>
    <w:rsid w:val="00C426F9"/>
    <w:rsid w:val="00C46FA5"/>
    <w:rsid w:val="00C6038B"/>
    <w:rsid w:val="00C632BC"/>
    <w:rsid w:val="00C63A78"/>
    <w:rsid w:val="00C646EA"/>
    <w:rsid w:val="00C653BB"/>
    <w:rsid w:val="00C66CD5"/>
    <w:rsid w:val="00C7050F"/>
    <w:rsid w:val="00C775B2"/>
    <w:rsid w:val="00C77667"/>
    <w:rsid w:val="00C779A7"/>
    <w:rsid w:val="00C96873"/>
    <w:rsid w:val="00CA2188"/>
    <w:rsid w:val="00CA3217"/>
    <w:rsid w:val="00CA46D4"/>
    <w:rsid w:val="00CA79B9"/>
    <w:rsid w:val="00CA7FBE"/>
    <w:rsid w:val="00CB1902"/>
    <w:rsid w:val="00CD05DC"/>
    <w:rsid w:val="00CD0D6A"/>
    <w:rsid w:val="00CD0D88"/>
    <w:rsid w:val="00CD3288"/>
    <w:rsid w:val="00CD5BD3"/>
    <w:rsid w:val="00CD5D9E"/>
    <w:rsid w:val="00CD6224"/>
    <w:rsid w:val="00CD7CAF"/>
    <w:rsid w:val="00CE030A"/>
    <w:rsid w:val="00CE78F4"/>
    <w:rsid w:val="00CF6DD6"/>
    <w:rsid w:val="00D02F09"/>
    <w:rsid w:val="00D10746"/>
    <w:rsid w:val="00D246D4"/>
    <w:rsid w:val="00D24C38"/>
    <w:rsid w:val="00D256BA"/>
    <w:rsid w:val="00D3193E"/>
    <w:rsid w:val="00D329BF"/>
    <w:rsid w:val="00D356A3"/>
    <w:rsid w:val="00D41E64"/>
    <w:rsid w:val="00D43A4D"/>
    <w:rsid w:val="00D4419C"/>
    <w:rsid w:val="00D45458"/>
    <w:rsid w:val="00D4644B"/>
    <w:rsid w:val="00D540F2"/>
    <w:rsid w:val="00D559EE"/>
    <w:rsid w:val="00D55B38"/>
    <w:rsid w:val="00D61E41"/>
    <w:rsid w:val="00D647D1"/>
    <w:rsid w:val="00D670AE"/>
    <w:rsid w:val="00D71F4C"/>
    <w:rsid w:val="00D761AC"/>
    <w:rsid w:val="00D763D1"/>
    <w:rsid w:val="00D82291"/>
    <w:rsid w:val="00D8569F"/>
    <w:rsid w:val="00D85997"/>
    <w:rsid w:val="00D95EF7"/>
    <w:rsid w:val="00D970AC"/>
    <w:rsid w:val="00DA3C0F"/>
    <w:rsid w:val="00DA4776"/>
    <w:rsid w:val="00DA672C"/>
    <w:rsid w:val="00DB4FD0"/>
    <w:rsid w:val="00DC18AB"/>
    <w:rsid w:val="00DC1D90"/>
    <w:rsid w:val="00DC2558"/>
    <w:rsid w:val="00DC76D5"/>
    <w:rsid w:val="00DD0362"/>
    <w:rsid w:val="00DD1856"/>
    <w:rsid w:val="00DD7980"/>
    <w:rsid w:val="00DE00D5"/>
    <w:rsid w:val="00DE3772"/>
    <w:rsid w:val="00DF48D4"/>
    <w:rsid w:val="00DF69F6"/>
    <w:rsid w:val="00E030A8"/>
    <w:rsid w:val="00E220C1"/>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044"/>
    <w:rsid w:val="00EB493E"/>
    <w:rsid w:val="00EB4ABD"/>
    <w:rsid w:val="00EB52C1"/>
    <w:rsid w:val="00EB5B4B"/>
    <w:rsid w:val="00EB727D"/>
    <w:rsid w:val="00EC0627"/>
    <w:rsid w:val="00EC07B2"/>
    <w:rsid w:val="00EC2AB0"/>
    <w:rsid w:val="00EC784A"/>
    <w:rsid w:val="00ED5EB6"/>
    <w:rsid w:val="00ED7C6D"/>
    <w:rsid w:val="00EE62EF"/>
    <w:rsid w:val="00EE65DB"/>
    <w:rsid w:val="00F051E2"/>
    <w:rsid w:val="00F103E5"/>
    <w:rsid w:val="00F13FC0"/>
    <w:rsid w:val="00F20537"/>
    <w:rsid w:val="00F21332"/>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837FB"/>
    <w:rsid w:val="00F91056"/>
    <w:rsid w:val="00F9198F"/>
    <w:rsid w:val="00F96E9A"/>
    <w:rsid w:val="00FA267C"/>
    <w:rsid w:val="00FA2BC1"/>
    <w:rsid w:val="00FA435E"/>
    <w:rsid w:val="00FA4C19"/>
    <w:rsid w:val="00FA5EF1"/>
    <w:rsid w:val="00FB31F9"/>
    <w:rsid w:val="00FB5543"/>
    <w:rsid w:val="00FB7BF0"/>
    <w:rsid w:val="00FC67B1"/>
    <w:rsid w:val="00FD170F"/>
    <w:rsid w:val="00FD38AE"/>
    <w:rsid w:val="00FD3F6D"/>
    <w:rsid w:val="00FD45BD"/>
    <w:rsid w:val="00FD52D5"/>
    <w:rsid w:val="00FE3802"/>
    <w:rsid w:val="00FF2A54"/>
    <w:rsid w:val="010D6029"/>
    <w:rsid w:val="01B97F5E"/>
    <w:rsid w:val="02B726F0"/>
    <w:rsid w:val="03920CFE"/>
    <w:rsid w:val="03C76963"/>
    <w:rsid w:val="04506958"/>
    <w:rsid w:val="04ED064B"/>
    <w:rsid w:val="04F33787"/>
    <w:rsid w:val="05235BBF"/>
    <w:rsid w:val="05616943"/>
    <w:rsid w:val="057A6F83"/>
    <w:rsid w:val="06574153"/>
    <w:rsid w:val="07B132EE"/>
    <w:rsid w:val="08971538"/>
    <w:rsid w:val="09A23D87"/>
    <w:rsid w:val="0A045C92"/>
    <w:rsid w:val="0C006D9B"/>
    <w:rsid w:val="0C391C75"/>
    <w:rsid w:val="0C460641"/>
    <w:rsid w:val="0D046532"/>
    <w:rsid w:val="0D9773A6"/>
    <w:rsid w:val="0E5A3EAC"/>
    <w:rsid w:val="105E328D"/>
    <w:rsid w:val="106B52EF"/>
    <w:rsid w:val="10E46038"/>
    <w:rsid w:val="115F642C"/>
    <w:rsid w:val="118916FB"/>
    <w:rsid w:val="119357E0"/>
    <w:rsid w:val="11DD6CEC"/>
    <w:rsid w:val="122657AD"/>
    <w:rsid w:val="12AD1419"/>
    <w:rsid w:val="12EA5FE1"/>
    <w:rsid w:val="13141EF4"/>
    <w:rsid w:val="137837D5"/>
    <w:rsid w:val="153951E6"/>
    <w:rsid w:val="158F2D02"/>
    <w:rsid w:val="16924BAE"/>
    <w:rsid w:val="16D64DEC"/>
    <w:rsid w:val="1748310D"/>
    <w:rsid w:val="17AA4179"/>
    <w:rsid w:val="18282018"/>
    <w:rsid w:val="192D0BBE"/>
    <w:rsid w:val="1A933FAF"/>
    <w:rsid w:val="1B32070E"/>
    <w:rsid w:val="1B441F92"/>
    <w:rsid w:val="1B863EE4"/>
    <w:rsid w:val="1BC96078"/>
    <w:rsid w:val="1D524DB7"/>
    <w:rsid w:val="1E4B2C37"/>
    <w:rsid w:val="1E6225BB"/>
    <w:rsid w:val="1E8C6387"/>
    <w:rsid w:val="1EA31154"/>
    <w:rsid w:val="1EC21A64"/>
    <w:rsid w:val="1EC92A20"/>
    <w:rsid w:val="1F0E4671"/>
    <w:rsid w:val="1FD42705"/>
    <w:rsid w:val="206C021E"/>
    <w:rsid w:val="20A951E7"/>
    <w:rsid w:val="20CA13E8"/>
    <w:rsid w:val="223A588B"/>
    <w:rsid w:val="226D193C"/>
    <w:rsid w:val="226F3FF6"/>
    <w:rsid w:val="227D128F"/>
    <w:rsid w:val="22E23D79"/>
    <w:rsid w:val="23A016EC"/>
    <w:rsid w:val="23D26B89"/>
    <w:rsid w:val="260C121F"/>
    <w:rsid w:val="262D66A1"/>
    <w:rsid w:val="265402D1"/>
    <w:rsid w:val="26BA2DC8"/>
    <w:rsid w:val="26E30BFE"/>
    <w:rsid w:val="28994243"/>
    <w:rsid w:val="28E66D39"/>
    <w:rsid w:val="2B4431B2"/>
    <w:rsid w:val="2CA37518"/>
    <w:rsid w:val="2FFE5B53"/>
    <w:rsid w:val="31A368A5"/>
    <w:rsid w:val="31F0483A"/>
    <w:rsid w:val="3220530C"/>
    <w:rsid w:val="32CA33D5"/>
    <w:rsid w:val="32E43D91"/>
    <w:rsid w:val="33976056"/>
    <w:rsid w:val="34804ED0"/>
    <w:rsid w:val="34EC7159"/>
    <w:rsid w:val="36F74DA2"/>
    <w:rsid w:val="377C1237"/>
    <w:rsid w:val="37AF7C77"/>
    <w:rsid w:val="39B96074"/>
    <w:rsid w:val="3B223EA3"/>
    <w:rsid w:val="3B257EFE"/>
    <w:rsid w:val="3C646ABC"/>
    <w:rsid w:val="3C691FB0"/>
    <w:rsid w:val="3CA8662A"/>
    <w:rsid w:val="3D1E68EC"/>
    <w:rsid w:val="3F8E7211"/>
    <w:rsid w:val="3FF839D9"/>
    <w:rsid w:val="40321424"/>
    <w:rsid w:val="41423887"/>
    <w:rsid w:val="416B77DA"/>
    <w:rsid w:val="420F0EF1"/>
    <w:rsid w:val="424B0183"/>
    <w:rsid w:val="43BC6694"/>
    <w:rsid w:val="442567B2"/>
    <w:rsid w:val="455547FD"/>
    <w:rsid w:val="4582210E"/>
    <w:rsid w:val="45A1630C"/>
    <w:rsid w:val="46E953C6"/>
    <w:rsid w:val="486F2E18"/>
    <w:rsid w:val="48711A0E"/>
    <w:rsid w:val="4883384F"/>
    <w:rsid w:val="48AB7822"/>
    <w:rsid w:val="49050C67"/>
    <w:rsid w:val="49066914"/>
    <w:rsid w:val="49B818C5"/>
    <w:rsid w:val="4AD23574"/>
    <w:rsid w:val="4AE83AA4"/>
    <w:rsid w:val="4AEF0FE5"/>
    <w:rsid w:val="4B7029BB"/>
    <w:rsid w:val="4BA210DE"/>
    <w:rsid w:val="4BBB78DA"/>
    <w:rsid w:val="4C3558DD"/>
    <w:rsid w:val="4C95330C"/>
    <w:rsid w:val="4CA44D12"/>
    <w:rsid w:val="4FE34DE9"/>
    <w:rsid w:val="50B6349B"/>
    <w:rsid w:val="50D92A99"/>
    <w:rsid w:val="511B5891"/>
    <w:rsid w:val="513F3A5E"/>
    <w:rsid w:val="516A7EFA"/>
    <w:rsid w:val="523634E2"/>
    <w:rsid w:val="53361833"/>
    <w:rsid w:val="53A92F5C"/>
    <w:rsid w:val="563034C0"/>
    <w:rsid w:val="56A8222D"/>
    <w:rsid w:val="56D62531"/>
    <w:rsid w:val="571E1031"/>
    <w:rsid w:val="572172AD"/>
    <w:rsid w:val="5731653C"/>
    <w:rsid w:val="58A65CBC"/>
    <w:rsid w:val="58D6764A"/>
    <w:rsid w:val="59B57910"/>
    <w:rsid w:val="59D52356"/>
    <w:rsid w:val="5A0C3255"/>
    <w:rsid w:val="5D582E82"/>
    <w:rsid w:val="5E445D2E"/>
    <w:rsid w:val="5F795ED8"/>
    <w:rsid w:val="6279082B"/>
    <w:rsid w:val="62C31218"/>
    <w:rsid w:val="6370314E"/>
    <w:rsid w:val="6390231F"/>
    <w:rsid w:val="64747F00"/>
    <w:rsid w:val="64FD6B36"/>
    <w:rsid w:val="65EB0E69"/>
    <w:rsid w:val="66746855"/>
    <w:rsid w:val="667F60B7"/>
    <w:rsid w:val="66A870A3"/>
    <w:rsid w:val="66F35A29"/>
    <w:rsid w:val="678F10BD"/>
    <w:rsid w:val="68537464"/>
    <w:rsid w:val="68C57F09"/>
    <w:rsid w:val="6BBB4685"/>
    <w:rsid w:val="6C1F145F"/>
    <w:rsid w:val="6C9B5DE4"/>
    <w:rsid w:val="6CF272CA"/>
    <w:rsid w:val="6D0131CD"/>
    <w:rsid w:val="6D016897"/>
    <w:rsid w:val="6D116F45"/>
    <w:rsid w:val="6EC33740"/>
    <w:rsid w:val="6EE658EC"/>
    <w:rsid w:val="6F255FDF"/>
    <w:rsid w:val="6FA2234A"/>
    <w:rsid w:val="6FC00FB9"/>
    <w:rsid w:val="6FD30157"/>
    <w:rsid w:val="711D243B"/>
    <w:rsid w:val="715916C6"/>
    <w:rsid w:val="726C5429"/>
    <w:rsid w:val="749018A2"/>
    <w:rsid w:val="74E70861"/>
    <w:rsid w:val="75F0011F"/>
    <w:rsid w:val="7686731E"/>
    <w:rsid w:val="778C2829"/>
    <w:rsid w:val="77D7083D"/>
    <w:rsid w:val="77E9764D"/>
    <w:rsid w:val="78135BBF"/>
    <w:rsid w:val="78387804"/>
    <w:rsid w:val="7A546ECE"/>
    <w:rsid w:val="7AA15E8B"/>
    <w:rsid w:val="7AB53611"/>
    <w:rsid w:val="7B646DB9"/>
    <w:rsid w:val="7B8F57A7"/>
    <w:rsid w:val="7CCA4BCF"/>
    <w:rsid w:val="7D2A660C"/>
    <w:rsid w:val="7DB6110D"/>
    <w:rsid w:val="7E5111F0"/>
    <w:rsid w:val="7EAB3892"/>
    <w:rsid w:val="7F4D7CE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eastAsia="仿宋_GB2312"/>
      <w:sz w:val="30"/>
    </w:rPr>
  </w:style>
  <w:style w:type="paragraph" w:styleId="5">
    <w:name w:val="Body Text Indent"/>
    <w:basedOn w:val="1"/>
    <w:link w:val="23"/>
    <w:qFormat/>
    <w:uiPriority w:val="0"/>
    <w:pPr>
      <w:tabs>
        <w:tab w:val="left" w:pos="0"/>
        <w:tab w:val="left" w:pos="993"/>
        <w:tab w:val="left" w:pos="1134"/>
      </w:tabs>
      <w:spacing w:line="500" w:lineRule="exact"/>
      <w:ind w:firstLine="567"/>
    </w:pPr>
    <w:rPr>
      <w:rFonts w:ascii="宋体" w:hAnsi="Calibri"/>
      <w:sz w:val="28"/>
      <w:szCs w:val="22"/>
    </w:rPr>
  </w:style>
  <w:style w:type="paragraph" w:styleId="6">
    <w:name w:val="index 4"/>
    <w:basedOn w:val="1"/>
    <w:next w:val="1"/>
    <w:qFormat/>
    <w:uiPriority w:val="99"/>
    <w:pPr>
      <w:ind w:left="600" w:leftChars="600"/>
    </w:pPr>
  </w:style>
  <w:style w:type="paragraph" w:styleId="7">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Normal (Web)"/>
    <w:basedOn w:val="1"/>
    <w:qFormat/>
    <w:uiPriority w:val="99"/>
    <w:pPr>
      <w:spacing w:beforeAutospacing="1" w:afterAutospacing="1"/>
      <w:jc w:val="left"/>
    </w:pPr>
    <w:rPr>
      <w:kern w:val="0"/>
      <w:sz w:val="24"/>
    </w:rPr>
  </w:style>
  <w:style w:type="paragraph" w:styleId="14">
    <w:name w:val="Body Text First Indent 2"/>
    <w:basedOn w:val="5"/>
    <w:next w:val="15"/>
    <w:qFormat/>
    <w:uiPriority w:val="0"/>
    <w:pPr>
      <w:ind w:firstLine="420" w:firstLineChars="200"/>
    </w:pPr>
    <w:rPr>
      <w:szCs w:val="24"/>
    </w:rPr>
  </w:style>
  <w:style w:type="paragraph" w:customStyle="1" w:styleId="15">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标题 5（有编号）（绿盟科技）"/>
    <w:basedOn w:val="1"/>
    <w:next w:val="2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1">
    <w:name w:val="页眉 Char"/>
    <w:link w:val="11"/>
    <w:qFormat/>
    <w:uiPriority w:val="0"/>
    <w:rPr>
      <w:kern w:val="2"/>
      <w:sz w:val="18"/>
      <w:szCs w:val="18"/>
    </w:rPr>
  </w:style>
  <w:style w:type="character" w:customStyle="1" w:styleId="22">
    <w:name w:val="页脚 Char"/>
    <w:link w:val="10"/>
    <w:qFormat/>
    <w:uiPriority w:val="0"/>
    <w:rPr>
      <w:kern w:val="2"/>
      <w:sz w:val="18"/>
      <w:szCs w:val="18"/>
    </w:rPr>
  </w:style>
  <w:style w:type="character" w:customStyle="1" w:styleId="23">
    <w:name w:val="正文文本缩进 Char"/>
    <w:link w:val="5"/>
    <w:qFormat/>
    <w:uiPriority w:val="0"/>
    <w:rPr>
      <w:rFonts w:ascii="宋体" w:hAnsi="Calibri"/>
      <w:kern w:val="2"/>
      <w:sz w:val="28"/>
      <w:szCs w:val="22"/>
    </w:rPr>
  </w:style>
  <w:style w:type="paragraph" w:customStyle="1" w:styleId="2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5">
    <w:name w:val="No Spacing1"/>
    <w:qFormat/>
    <w:uiPriority w:val="0"/>
    <w:rPr>
      <w:rFonts w:ascii="Calibri" w:hAnsi="Calibri" w:eastAsia="宋体" w:cs="Times New Roman"/>
      <w:sz w:val="22"/>
      <w:szCs w:val="22"/>
      <w:lang w:val="en-US" w:eastAsia="zh-CN" w:bidi="ar-SA"/>
    </w:rPr>
  </w:style>
  <w:style w:type="paragraph" w:customStyle="1" w:styleId="26">
    <w:name w:val="Char"/>
    <w:basedOn w:val="1"/>
    <w:qFormat/>
    <w:uiPriority w:val="0"/>
  </w:style>
  <w:style w:type="paragraph" w:customStyle="1" w:styleId="27">
    <w:name w:val="+正文"/>
    <w:basedOn w:val="1"/>
    <w:qFormat/>
    <w:uiPriority w:val="0"/>
    <w:pPr>
      <w:spacing w:line="360" w:lineRule="auto"/>
      <w:ind w:firstLine="200" w:firstLineChars="200"/>
    </w:pPr>
    <w:rPr>
      <w:sz w:val="24"/>
      <w:szCs w:val="28"/>
    </w:rPr>
  </w:style>
  <w:style w:type="paragraph" w:customStyle="1" w:styleId="28">
    <w:name w:val="List Paragraph1"/>
    <w:basedOn w:val="1"/>
    <w:qFormat/>
    <w:uiPriority w:val="0"/>
    <w:pPr>
      <w:widowControl/>
      <w:ind w:firstLine="420" w:firstLineChars="200"/>
      <w:jc w:val="left"/>
    </w:pPr>
    <w:rPr>
      <w:rFonts w:ascii="宋体" w:hAnsi="宋体" w:cs="宋体"/>
      <w:kern w:val="0"/>
      <w:sz w:val="24"/>
    </w:rPr>
  </w:style>
  <w:style w:type="paragraph" w:styleId="29">
    <w:name w:val="List Paragraph"/>
    <w:basedOn w:val="1"/>
    <w:qFormat/>
    <w:uiPriority w:val="0"/>
    <w:pPr>
      <w:ind w:firstLine="420" w:firstLineChars="200"/>
    </w:pPr>
    <w:rPr>
      <w:rFonts w:ascii="Calibri" w:hAnsi="Calibri"/>
      <w:szCs w:val="22"/>
    </w:rPr>
  </w:style>
  <w:style w:type="character" w:customStyle="1" w:styleId="30">
    <w:name w:val="font11"/>
    <w:basedOn w:val="18"/>
    <w:qFormat/>
    <w:uiPriority w:val="0"/>
    <w:rPr>
      <w:rFonts w:hint="eastAsia" w:ascii="宋体" w:hAnsi="宋体" w:eastAsia="宋体" w:cs="宋体"/>
      <w:color w:val="000000"/>
      <w:sz w:val="21"/>
      <w:szCs w:val="21"/>
      <w:u w:val="none"/>
    </w:rPr>
  </w:style>
  <w:style w:type="character" w:customStyle="1" w:styleId="31">
    <w:name w:val="font21"/>
    <w:basedOn w:val="18"/>
    <w:qFormat/>
    <w:uiPriority w:val="0"/>
    <w:rPr>
      <w:rFonts w:hint="default" w:ascii="Times New Roman" w:hAnsi="Times New Roman" w:cs="Times New Roman"/>
      <w:color w:val="000000"/>
      <w:sz w:val="21"/>
      <w:szCs w:val="21"/>
      <w:u w:val="none"/>
    </w:rPr>
  </w:style>
  <w:style w:type="paragraph" w:customStyle="1" w:styleId="32">
    <w:name w:val="正文_2"/>
    <w:autoRedefine/>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74F0F-0BAC-4E98-B778-99B5A39E2C89}">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22</Pages>
  <Words>9311</Words>
  <Characters>9522</Characters>
  <Lines>30</Lines>
  <Paragraphs>8</Paragraphs>
  <TotalTime>3</TotalTime>
  <ScaleCrop>false</ScaleCrop>
  <LinksUpToDate>false</LinksUpToDate>
  <CharactersWithSpaces>10685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2022-04-27T02:35:00Z</dcterms:created>
  <dc:creator>dzs</dc:creator>
  <cp:lastModifiedBy>nini</cp:lastModifiedBy>
  <cp:lastPrinted>2025-08-11T01:58:00Z</cp:lastPrinted>
  <dcterms:modified xsi:type="dcterms:W3CDTF">2025-10-20T07:36:18Z</dcterms:modified>
  <dc:title>扬州自来水总公司工程材料招标邀请书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BC45F49CE6374AD093D543CCF61E5777_13</vt:lpwstr>
  </property>
  <property fmtid="{D5CDD505-2E9C-101B-9397-08002B2CF9AE}" pid="4" name="KSOTemplateDocerSaveRecord">
    <vt:lpwstr>eyJoZGlkIjoiNmJjMWNjYzZkOGFmZTlkNTFmYzJjZDY1NGMwYzdiNDUiLCJ1c2VySWQiOiIxMTM0MDQxODc0In0=</vt:lpwstr>
  </property>
</Properties>
</file>