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2025-2027年度市管道路设施养护项目彩色防滑路面材料采购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2025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12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31 </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5853212">
      <w:pPr>
        <w:rPr>
          <w:rFonts w:hint="eastAsia"/>
        </w:rPr>
      </w:pPr>
    </w:p>
    <w:p w14:paraId="31D8602A">
      <w:pPr>
        <w:rPr>
          <w:rFonts w:hint="eastAsia"/>
        </w:rPr>
      </w:pPr>
    </w:p>
    <w:p w14:paraId="4C21DEF9">
      <w:pPr>
        <w:rPr>
          <w:rFonts w:hint="eastAsia"/>
        </w:rPr>
      </w:pPr>
    </w:p>
    <w:p w14:paraId="6789B486">
      <w:pPr>
        <w:rPr>
          <w:rFonts w:hint="eastAsia"/>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B1C162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2025-2027年度市管道路设施养护项目-彩色防滑路面 涂料材料采购</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ascii="宋体" w:hAnsi="宋体" w:eastAsia="宋体" w:cs="宋体"/>
                <w:i w:val="0"/>
                <w:iCs w:val="0"/>
                <w:color w:val="FF0000"/>
                <w:kern w:val="0"/>
                <w:sz w:val="21"/>
                <w:szCs w:val="21"/>
                <w:u w:val="none"/>
                <w:lang w:val="en-US" w:eastAsia="zh-CN" w:bidi="ar"/>
              </w:rPr>
              <w:t>彩色防滑</w:t>
            </w:r>
            <w:r>
              <w:rPr>
                <w:rFonts w:hint="eastAsia" w:ascii="宋体" w:hAnsi="宋体" w:cs="宋体"/>
                <w:i w:val="0"/>
                <w:iCs w:val="0"/>
                <w:color w:val="FF0000"/>
                <w:kern w:val="0"/>
                <w:sz w:val="21"/>
                <w:szCs w:val="21"/>
                <w:u w:val="none"/>
                <w:lang w:val="en-US" w:eastAsia="zh-CN" w:bidi="ar"/>
              </w:rPr>
              <w:t>涂料、热熔标线涂料</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hint="eastAsia" w:ascii="宋体" w:hAnsi="宋体" w:eastAsia="宋体"/>
                <w:color w:val="FF0000"/>
                <w:szCs w:val="21"/>
                <w:lang w:eastAsia="zh-CN"/>
              </w:rPr>
            </w:pPr>
            <w:r>
              <w:rPr>
                <w:rFonts w:hint="eastAsia" w:ascii="宋体" w:hAnsi="宋体"/>
                <w:color w:val="FF0000"/>
                <w:szCs w:val="21"/>
                <w:lang w:eastAsia="zh-CN"/>
              </w:rPr>
              <w:t>最高限价</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FF0000"/>
                <w:szCs w:val="21"/>
                <w:lang w:val="en-US" w:eastAsia="zh-CN"/>
              </w:rPr>
            </w:pPr>
            <w:r>
              <w:rPr>
                <w:rFonts w:hint="eastAsia" w:cs="Times New Roman" w:eastAsiaTheme="minorEastAsia"/>
                <w:i w:val="0"/>
                <w:iCs w:val="0"/>
                <w:color w:val="FF0000"/>
                <w:kern w:val="2"/>
                <w:sz w:val="22"/>
                <w:szCs w:val="22"/>
                <w:u w:val="none"/>
                <w:lang w:val="en-US" w:eastAsia="zh-CN" w:bidi="ar-SA"/>
              </w:rPr>
              <w:t>245100元（含13%税）</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0</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FF0000"/>
                <w:szCs w:val="21"/>
              </w:rPr>
              <w:t>正本一份</w:t>
            </w:r>
            <w:r>
              <w:rPr>
                <w:rFonts w:hint="eastAsia" w:ascii="宋体" w:hAnsi="宋体"/>
                <w:color w:val="FF0000"/>
                <w:szCs w:val="21"/>
                <w:lang w:eastAsia="zh-CN"/>
              </w:rPr>
              <w:t>，副本一份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11</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12</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31</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66D22FEF">
      <w:pPr>
        <w:autoSpaceDE w:val="0"/>
        <w:autoSpaceDN w:val="0"/>
        <w:adjustRightInd w:val="0"/>
        <w:snapToGrid w:val="0"/>
        <w:spacing w:line="480" w:lineRule="exact"/>
        <w:ind w:firstLine="211" w:firstLineChars="100"/>
        <w:rPr>
          <w:rFonts w:hint="eastAsia"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2025-2027年度市管道路设施养护项目</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采购一批涂料材料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firstLine="211" w:firstLineChars="10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211" w:firstLineChars="100"/>
        <w:rPr>
          <w:rFonts w:hint="default" w:ascii="宋体" w:hAnsi="宋体" w:eastAsia="宋体"/>
          <w:b/>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eastAsia="宋体"/>
          <w:b/>
          <w:szCs w:val="21"/>
          <w:lang w:eastAsia="zh-CN"/>
        </w:rPr>
        <w:t>：</w:t>
      </w:r>
      <w:r>
        <w:rPr>
          <w:rFonts w:hint="eastAsia" w:ascii="宋体" w:hAnsi="宋体" w:eastAsia="宋体"/>
          <w:b/>
          <w:szCs w:val="21"/>
          <w:lang w:val="en-US" w:eastAsia="zh-CN"/>
        </w:rPr>
        <w:t>2025-2027年度市管道路设施养护项目-彩色防滑路面涂料材料采购</w:t>
      </w:r>
    </w:p>
    <w:tbl>
      <w:tblPr>
        <w:tblStyle w:val="1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23"/>
        <w:gridCol w:w="756"/>
        <w:gridCol w:w="783"/>
        <w:gridCol w:w="950"/>
        <w:gridCol w:w="1353"/>
        <w:gridCol w:w="1166"/>
        <w:gridCol w:w="2684"/>
      </w:tblGrid>
      <w:tr w14:paraId="359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blHeader/>
          <w:jc w:val="center"/>
        </w:trPr>
        <w:tc>
          <w:tcPr>
            <w:tcW w:w="647" w:type="dxa"/>
            <w:vAlign w:val="center"/>
          </w:tcPr>
          <w:p w14:paraId="1D29B956">
            <w:pPr>
              <w:pStyle w:val="6"/>
              <w:tabs>
                <w:tab w:val="left" w:pos="475"/>
              </w:tabs>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序号</w:t>
            </w:r>
          </w:p>
        </w:tc>
        <w:tc>
          <w:tcPr>
            <w:tcW w:w="1523" w:type="dxa"/>
            <w:vAlign w:val="center"/>
          </w:tcPr>
          <w:p w14:paraId="5411F8FC">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名称</w:t>
            </w:r>
          </w:p>
        </w:tc>
        <w:tc>
          <w:tcPr>
            <w:tcW w:w="756" w:type="dxa"/>
            <w:vAlign w:val="center"/>
          </w:tcPr>
          <w:p w14:paraId="74D6A161">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规格</w:t>
            </w:r>
          </w:p>
        </w:tc>
        <w:tc>
          <w:tcPr>
            <w:tcW w:w="783" w:type="dxa"/>
            <w:vAlign w:val="center"/>
          </w:tcPr>
          <w:p w14:paraId="46610680">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单位</w:t>
            </w:r>
          </w:p>
        </w:tc>
        <w:tc>
          <w:tcPr>
            <w:tcW w:w="950" w:type="dxa"/>
            <w:vAlign w:val="center"/>
          </w:tcPr>
          <w:p w14:paraId="0279489C">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数量</w:t>
            </w:r>
          </w:p>
        </w:tc>
        <w:tc>
          <w:tcPr>
            <w:tcW w:w="1353" w:type="dxa"/>
            <w:vAlign w:val="center"/>
          </w:tcPr>
          <w:p w14:paraId="3D14A970">
            <w:pPr>
              <w:pStyle w:val="6"/>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最高限价</w:t>
            </w:r>
          </w:p>
          <w:p w14:paraId="01347308">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含</w:t>
            </w:r>
            <w:r>
              <w:rPr>
                <w:rFonts w:hint="eastAsia" w:cs="Times New Roman" w:eastAsiaTheme="minorEastAsia"/>
                <w:color w:val="000000" w:themeColor="text1"/>
                <w:lang w:val="en-US" w:eastAsia="zh-CN"/>
                <w14:textFill>
                  <w14:solidFill>
                    <w14:schemeClr w14:val="tx1"/>
                  </w14:solidFill>
                </w14:textFill>
              </w:rPr>
              <w:t>1</w:t>
            </w:r>
            <w:r>
              <w:rPr>
                <w:rFonts w:hint="default" w:ascii="Times New Roman" w:hAnsi="Times New Roman" w:cs="Times New Roman" w:eastAsiaTheme="minorEastAsia"/>
                <w:color w:val="000000" w:themeColor="text1"/>
                <w:lang w:val="en-US" w:eastAsia="zh-CN"/>
                <w14:textFill>
                  <w14:solidFill>
                    <w14:schemeClr w14:val="tx1"/>
                  </w14:solidFill>
                </w14:textFill>
              </w:rPr>
              <w:t>3%</w:t>
            </w:r>
            <w:r>
              <w:rPr>
                <w:rFonts w:hint="default" w:ascii="Times New Roman" w:hAnsi="Times New Roman" w:cs="Times New Roman" w:eastAsiaTheme="minorEastAsia"/>
                <w:color w:val="000000" w:themeColor="text1"/>
                <w14:textFill>
                  <w14:solidFill>
                    <w14:schemeClr w14:val="tx1"/>
                  </w14:solidFill>
                </w14:textFill>
              </w:rPr>
              <w:t>税）</w:t>
            </w:r>
          </w:p>
        </w:tc>
        <w:tc>
          <w:tcPr>
            <w:tcW w:w="1166" w:type="dxa"/>
            <w:vAlign w:val="center"/>
          </w:tcPr>
          <w:p w14:paraId="6114B73C">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总价</w:t>
            </w: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元</w:t>
            </w:r>
            <w:r>
              <w:rPr>
                <w:rFonts w:hint="default" w:ascii="Times New Roman" w:hAnsi="Times New Roman" w:cs="Times New Roman" w:eastAsiaTheme="minorEastAsia"/>
                <w:color w:val="000000" w:themeColor="text1"/>
                <w14:textFill>
                  <w14:solidFill>
                    <w14:schemeClr w14:val="tx1"/>
                  </w14:solidFill>
                </w14:textFill>
              </w:rPr>
              <w:t>）</w:t>
            </w:r>
          </w:p>
        </w:tc>
        <w:tc>
          <w:tcPr>
            <w:tcW w:w="2684" w:type="dxa"/>
            <w:vAlign w:val="center"/>
          </w:tcPr>
          <w:p w14:paraId="015AC5F4">
            <w:pPr>
              <w:pStyle w:val="6"/>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备注</w:t>
            </w:r>
          </w:p>
        </w:tc>
      </w:tr>
      <w:tr w14:paraId="4AE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647" w:type="dxa"/>
            <w:vAlign w:val="center"/>
          </w:tcPr>
          <w:p w14:paraId="6DA1531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523" w:type="dxa"/>
            <w:vAlign w:val="center"/>
          </w:tcPr>
          <w:p w14:paraId="5F3292B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宋体" w:hAnsi="宋体" w:eastAsia="宋体" w:cs="宋体"/>
                <w:i w:val="0"/>
                <w:iCs w:val="0"/>
                <w:color w:val="000000"/>
                <w:kern w:val="0"/>
                <w:sz w:val="21"/>
                <w:szCs w:val="21"/>
                <w:u w:val="none"/>
                <w:lang w:val="en-US" w:eastAsia="zh-CN" w:bidi="ar"/>
              </w:rPr>
              <w:t>彩色防滑</w:t>
            </w:r>
            <w:r>
              <w:rPr>
                <w:rFonts w:hint="eastAsia" w:ascii="宋体" w:hAnsi="宋体" w:cs="宋体"/>
                <w:i w:val="0"/>
                <w:iCs w:val="0"/>
                <w:color w:val="000000"/>
                <w:kern w:val="0"/>
                <w:sz w:val="21"/>
                <w:szCs w:val="21"/>
                <w:u w:val="none"/>
                <w:lang w:val="en-US" w:eastAsia="zh-CN" w:bidi="ar"/>
              </w:rPr>
              <w:t>涂料</w:t>
            </w:r>
          </w:p>
        </w:tc>
        <w:tc>
          <w:tcPr>
            <w:tcW w:w="756" w:type="dxa"/>
            <w:vAlign w:val="center"/>
          </w:tcPr>
          <w:p w14:paraId="6C87764C">
            <w:pPr>
              <w:keepNext w:val="0"/>
              <w:keepLines w:val="0"/>
              <w:widowControl/>
              <w:suppressLineNumbers w:val="0"/>
              <w:jc w:val="both"/>
              <w:textAlignment w:val="center"/>
              <w:rPr>
                <w:rFonts w:hint="default" w:cs="Times New Roman" w:eastAsiaTheme="minorEastAsia"/>
                <w:vertAlign w:val="baseline"/>
                <w:lang w:val="en-US" w:eastAsia="zh-CN"/>
              </w:rPr>
            </w:pPr>
          </w:p>
        </w:tc>
        <w:tc>
          <w:tcPr>
            <w:tcW w:w="783" w:type="dxa"/>
            <w:vAlign w:val="center"/>
          </w:tcPr>
          <w:p w14:paraId="7FE5EFFB">
            <w:pPr>
              <w:keepNext w:val="0"/>
              <w:keepLines w:val="0"/>
              <w:widowControl/>
              <w:suppressLineNumbers w:val="0"/>
              <w:jc w:val="center"/>
              <w:textAlignment w:val="center"/>
              <w:rPr>
                <w:rFonts w:hint="eastAsia" w:asciiTheme="minorEastAsia" w:hAnsiTheme="minorEastAsia" w:eastAsiaTheme="minorEastAsia" w:cstheme="minorEastAsia"/>
                <w:vertAlign w:val="baseline"/>
              </w:rPr>
            </w:pPr>
            <w:r>
              <w:rPr>
                <w:rFonts w:hint="eastAsia" w:ascii="宋体" w:hAnsi="宋体" w:eastAsia="宋体" w:cs="宋体"/>
                <w:vertAlign w:val="baseline"/>
              </w:rPr>
              <w:t>㎡</w:t>
            </w:r>
          </w:p>
        </w:tc>
        <w:tc>
          <w:tcPr>
            <w:tcW w:w="950" w:type="dxa"/>
            <w:vAlign w:val="center"/>
          </w:tcPr>
          <w:p w14:paraId="406D32F7">
            <w:pPr>
              <w:keepNext w:val="0"/>
              <w:keepLines w:val="0"/>
              <w:widowControl/>
              <w:suppressLineNumbers w:val="0"/>
              <w:jc w:val="center"/>
              <w:textAlignment w:val="center"/>
              <w:rPr>
                <w:rFonts w:hint="default" w:ascii="Times New Roman" w:hAnsi="Times New Roman" w:cs="Times New Roman" w:eastAsiaTheme="minorEastAsia"/>
                <w:vertAlign w:val="baseline"/>
                <w:lang w:val="en-US" w:eastAsia="zh-CN"/>
              </w:rPr>
            </w:pPr>
            <w:r>
              <w:rPr>
                <w:rFonts w:hint="eastAsia" w:cs="Times New Roman" w:eastAsiaTheme="minorEastAsia"/>
                <w:vertAlign w:val="baseline"/>
                <w:lang w:val="en-US" w:eastAsia="zh-CN"/>
              </w:rPr>
              <w:t>1290</w:t>
            </w:r>
          </w:p>
        </w:tc>
        <w:tc>
          <w:tcPr>
            <w:tcW w:w="1353" w:type="dxa"/>
            <w:vAlign w:val="center"/>
          </w:tcPr>
          <w:p w14:paraId="2CEFE58A">
            <w:pPr>
              <w:keepNext w:val="0"/>
              <w:keepLines w:val="0"/>
              <w:widowControl/>
              <w:suppressLineNumbers w:val="0"/>
              <w:jc w:val="center"/>
              <w:textAlignment w:val="center"/>
              <w:rPr>
                <w:rFonts w:hint="default" w:ascii="Times New Roman" w:hAnsi="Times New Roman" w:cs="Times New Roman" w:eastAsiaTheme="minorEastAsia"/>
                <w:vertAlign w:val="baseline"/>
                <w:lang w:val="en-US" w:eastAsia="zh-CN"/>
              </w:rPr>
            </w:pPr>
            <w:r>
              <w:rPr>
                <w:rFonts w:hint="eastAsia" w:cs="Times New Roman" w:eastAsiaTheme="minorEastAsia"/>
                <w:vertAlign w:val="baseline"/>
                <w:lang w:val="en-US" w:eastAsia="zh-CN"/>
              </w:rPr>
              <w:t>160</w:t>
            </w:r>
          </w:p>
        </w:tc>
        <w:tc>
          <w:tcPr>
            <w:tcW w:w="1166" w:type="dxa"/>
            <w:vAlign w:val="center"/>
          </w:tcPr>
          <w:p w14:paraId="42260A13">
            <w:pPr>
              <w:keepNext w:val="0"/>
              <w:keepLines w:val="0"/>
              <w:widowControl/>
              <w:suppressLineNumbers w:val="0"/>
              <w:jc w:val="center"/>
              <w:textAlignment w:val="center"/>
              <w:rPr>
                <w:rFonts w:hint="default" w:ascii="Times New Roman" w:hAnsi="Times New Roman" w:cs="Times New Roman" w:eastAsiaTheme="minorEastAsia"/>
                <w:vertAlign w:val="baseline"/>
                <w:lang w:val="en-US" w:eastAsia="zh-CN"/>
              </w:rPr>
            </w:pPr>
            <w:r>
              <w:rPr>
                <w:rFonts w:hint="eastAsia" w:cs="Times New Roman" w:eastAsiaTheme="minorEastAsia"/>
                <w:vertAlign w:val="baseline"/>
                <w:lang w:val="en-US" w:eastAsia="zh-CN"/>
              </w:rPr>
              <w:t>206400</w:t>
            </w:r>
          </w:p>
        </w:tc>
        <w:tc>
          <w:tcPr>
            <w:tcW w:w="2684" w:type="dxa"/>
            <w:vAlign w:val="center"/>
          </w:tcPr>
          <w:p w14:paraId="19C213B9">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1、DWC改性环氧胶结材料</w:t>
            </w:r>
          </w:p>
          <w:p w14:paraId="2ED6FEA1">
            <w:pPr>
              <w:keepNext w:val="0"/>
              <w:keepLines w:val="0"/>
              <w:widowControl/>
              <w:suppressLineNumbers w:val="0"/>
              <w:jc w:val="both"/>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2、彩色陶瓷颗粒</w:t>
            </w:r>
          </w:p>
          <w:p w14:paraId="08C964C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eastAsia" w:cs="Times New Roman" w:eastAsiaTheme="minorEastAsia"/>
                <w:vertAlign w:val="baseline"/>
                <w:lang w:val="en-US" w:eastAsia="zh-CN"/>
              </w:rPr>
              <w:t>3、DWC改性环氧罩面剂</w:t>
            </w:r>
          </w:p>
        </w:tc>
      </w:tr>
      <w:tr w14:paraId="3A25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647" w:type="dxa"/>
            <w:vAlign w:val="center"/>
          </w:tcPr>
          <w:p w14:paraId="1625BDAC">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523" w:type="dxa"/>
            <w:vAlign w:val="center"/>
          </w:tcPr>
          <w:p w14:paraId="4C8102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热熔标线涂料</w:t>
            </w:r>
          </w:p>
        </w:tc>
        <w:tc>
          <w:tcPr>
            <w:tcW w:w="756" w:type="dxa"/>
            <w:vAlign w:val="center"/>
          </w:tcPr>
          <w:p w14:paraId="62B03D72">
            <w:pPr>
              <w:keepNext w:val="0"/>
              <w:keepLines w:val="0"/>
              <w:widowControl/>
              <w:suppressLineNumbers w:val="0"/>
              <w:jc w:val="center"/>
              <w:textAlignment w:val="center"/>
              <w:rPr>
                <w:rFonts w:hint="eastAsia" w:cs="Times New Roman" w:eastAsiaTheme="minorEastAsia"/>
                <w:vertAlign w:val="baseline"/>
                <w:lang w:val="en-US" w:eastAsia="zh-CN"/>
              </w:rPr>
            </w:pPr>
          </w:p>
        </w:tc>
        <w:tc>
          <w:tcPr>
            <w:tcW w:w="783" w:type="dxa"/>
            <w:vAlign w:val="center"/>
          </w:tcPr>
          <w:p w14:paraId="445FC2F9">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w:t>
            </w:r>
          </w:p>
        </w:tc>
        <w:tc>
          <w:tcPr>
            <w:tcW w:w="950" w:type="dxa"/>
            <w:vAlign w:val="center"/>
          </w:tcPr>
          <w:p w14:paraId="76F8C952">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645</w:t>
            </w:r>
          </w:p>
        </w:tc>
        <w:tc>
          <w:tcPr>
            <w:tcW w:w="1353" w:type="dxa"/>
            <w:vAlign w:val="center"/>
          </w:tcPr>
          <w:p w14:paraId="4BAE0DC5">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60</w:t>
            </w:r>
          </w:p>
        </w:tc>
        <w:tc>
          <w:tcPr>
            <w:tcW w:w="1166" w:type="dxa"/>
            <w:vAlign w:val="center"/>
          </w:tcPr>
          <w:p w14:paraId="44BFD48C">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38700</w:t>
            </w:r>
          </w:p>
        </w:tc>
        <w:tc>
          <w:tcPr>
            <w:tcW w:w="2684" w:type="dxa"/>
            <w:vAlign w:val="center"/>
          </w:tcPr>
          <w:p w14:paraId="3853967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B9C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012" w:type="dxa"/>
            <w:gridSpan w:val="6"/>
            <w:vAlign w:val="center"/>
          </w:tcPr>
          <w:p w14:paraId="16155F9F">
            <w:pPr>
              <w:jc w:val="center"/>
              <w:rPr>
                <w:rFonts w:hint="default" w:ascii="Times New Roman" w:hAnsi="Times New Roman" w:cs="Times New Roman" w:eastAsiaTheme="minorEastAsia"/>
                <w:vertAlign w:val="baseline"/>
                <w:lang w:eastAsia="zh-CN"/>
              </w:rPr>
            </w:pPr>
            <w:r>
              <w:rPr>
                <w:rFonts w:hint="default" w:ascii="Times New Roman" w:hAnsi="Times New Roman" w:cs="Times New Roman" w:eastAsiaTheme="minorEastAsia"/>
                <w:vertAlign w:val="baseline"/>
                <w:lang w:eastAsia="zh-CN"/>
              </w:rPr>
              <w:t>合计（元）</w:t>
            </w:r>
            <w:r>
              <w:rPr>
                <w:rFonts w:hint="eastAsia" w:cs="Times New Roman" w:eastAsiaTheme="minorEastAsia"/>
                <w:vertAlign w:val="baseline"/>
                <w:lang w:eastAsia="zh-CN"/>
              </w:rPr>
              <w:t>：</w:t>
            </w:r>
          </w:p>
        </w:tc>
        <w:tc>
          <w:tcPr>
            <w:tcW w:w="1166" w:type="dxa"/>
            <w:shd w:val="clear" w:color="auto" w:fill="auto"/>
            <w:vAlign w:val="center"/>
          </w:tcPr>
          <w:p w14:paraId="540766C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eastAsia" w:cs="Times New Roman" w:eastAsiaTheme="minorEastAsia"/>
                <w:i w:val="0"/>
                <w:iCs w:val="0"/>
                <w:color w:val="000000"/>
                <w:kern w:val="2"/>
                <w:sz w:val="22"/>
                <w:szCs w:val="22"/>
                <w:u w:val="none"/>
                <w:lang w:val="en-US" w:eastAsia="zh-CN" w:bidi="ar-SA"/>
              </w:rPr>
              <w:t>245100</w:t>
            </w:r>
          </w:p>
        </w:tc>
        <w:tc>
          <w:tcPr>
            <w:tcW w:w="2684" w:type="dxa"/>
            <w:shd w:val="clear" w:color="auto" w:fill="auto"/>
            <w:vAlign w:val="center"/>
          </w:tcPr>
          <w:p w14:paraId="4E6FFE1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bl>
    <w:p w14:paraId="6E4186DB">
      <w:pPr>
        <w:ind w:firstLine="422" w:firstLineChars="200"/>
        <w:rPr>
          <w:rFonts w:hint="eastAsia" w:ascii="宋体" w:hAnsi="宋体"/>
          <w:b/>
          <w:szCs w:val="21"/>
          <w:lang w:val="en-US" w:eastAsia="zh-CN"/>
        </w:rPr>
      </w:pPr>
    </w:p>
    <w:p w14:paraId="75B6E2E5">
      <w:pPr>
        <w:ind w:firstLine="422" w:firstLineChars="200"/>
        <w:rPr>
          <w:rFonts w:hint="eastAsia" w:ascii="宋体" w:hAnsi="宋体"/>
          <w:b/>
          <w:szCs w:val="21"/>
          <w:lang w:val="en-US" w:eastAsia="zh-CN"/>
        </w:rPr>
      </w:pPr>
    </w:p>
    <w:p w14:paraId="00C748CC">
      <w:pPr>
        <w:ind w:firstLine="422" w:firstLineChars="200"/>
        <w:rPr>
          <w:rFonts w:hint="eastAsia" w:ascii="宋体" w:hAnsi="宋体"/>
          <w:b/>
          <w:szCs w:val="21"/>
          <w:lang w:val="en-US" w:eastAsia="zh-CN"/>
        </w:rPr>
      </w:pPr>
      <w:r>
        <w:rPr>
          <w:rFonts w:hint="eastAsia" w:ascii="宋体" w:hAnsi="宋体"/>
          <w:b/>
          <w:szCs w:val="21"/>
          <w:lang w:val="en-US" w:eastAsia="zh-CN"/>
        </w:rPr>
        <w:t>3、技术参数：</w:t>
      </w:r>
      <w:bookmarkStart w:id="2" w:name="_GoBack"/>
      <w:bookmarkEnd w:id="2"/>
    </w:p>
    <w:p w14:paraId="31C93F4E">
      <w:pPr>
        <w:pStyle w:val="31"/>
        <w:spacing w:before="52" w:line="235" w:lineRule="auto"/>
        <w:ind w:left="803" w:right="254" w:hanging="514"/>
        <w:jc w:val="center"/>
        <w:rPr>
          <w:rFonts w:hint="default"/>
          <w:spacing w:val="-4"/>
          <w:lang w:val="en-US" w:eastAsia="zh-CN"/>
        </w:rPr>
      </w:pPr>
      <w:r>
        <w:rPr>
          <w:rFonts w:hint="eastAsia"/>
          <w:spacing w:val="-4"/>
          <w:lang w:val="en-US" w:eastAsia="zh-CN"/>
        </w:rPr>
        <w:t>彩色防滑涂料技术参数</w:t>
      </w:r>
    </w:p>
    <w:tbl>
      <w:tblPr>
        <w:tblStyle w:val="32"/>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87"/>
        <w:gridCol w:w="2053"/>
        <w:gridCol w:w="1116"/>
        <w:gridCol w:w="4102"/>
      </w:tblGrid>
      <w:tr w14:paraId="7E30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2187" w:type="dxa"/>
            <w:tcBorders>
              <w:bottom w:val="single" w:color="auto" w:sz="4" w:space="0"/>
            </w:tcBorders>
            <w:vAlign w:val="center"/>
          </w:tcPr>
          <w:p w14:paraId="1F19AC33">
            <w:pPr>
              <w:pStyle w:val="31"/>
              <w:spacing w:before="216" w:line="223" w:lineRule="auto"/>
              <w:ind w:left="242"/>
              <w:jc w:val="both"/>
            </w:pPr>
            <w:r>
              <w:rPr>
                <w:spacing w:val="-2"/>
              </w:rPr>
              <w:t>产品名称</w:t>
            </w:r>
          </w:p>
        </w:tc>
        <w:tc>
          <w:tcPr>
            <w:tcW w:w="2053" w:type="dxa"/>
            <w:tcBorders>
              <w:bottom w:val="single" w:color="auto" w:sz="4" w:space="0"/>
            </w:tcBorders>
            <w:vAlign w:val="center"/>
          </w:tcPr>
          <w:p w14:paraId="6B603D6E">
            <w:pPr>
              <w:pStyle w:val="31"/>
              <w:spacing w:before="216" w:line="224" w:lineRule="auto"/>
              <w:ind w:left="198"/>
              <w:jc w:val="both"/>
            </w:pPr>
            <w:r>
              <w:rPr>
                <w:spacing w:val="-3"/>
              </w:rPr>
              <w:t>彩色抗滑薄层</w:t>
            </w:r>
          </w:p>
        </w:tc>
        <w:tc>
          <w:tcPr>
            <w:tcW w:w="1116" w:type="dxa"/>
            <w:tcBorders>
              <w:bottom w:val="single" w:color="auto" w:sz="4" w:space="0"/>
            </w:tcBorders>
            <w:vAlign w:val="center"/>
          </w:tcPr>
          <w:p w14:paraId="6F0EF18D">
            <w:pPr>
              <w:pStyle w:val="31"/>
              <w:spacing w:before="216" w:line="227" w:lineRule="auto"/>
              <w:jc w:val="center"/>
              <w:rPr>
                <w:rFonts w:hint="eastAsia" w:eastAsia="楷体"/>
                <w:lang w:eastAsia="zh-CN"/>
              </w:rPr>
            </w:pPr>
            <w:r>
              <w:rPr>
                <w:rFonts w:hint="eastAsia"/>
                <w:lang w:eastAsia="zh-CN"/>
              </w:rPr>
              <w:t>执行标准</w:t>
            </w:r>
          </w:p>
        </w:tc>
        <w:tc>
          <w:tcPr>
            <w:tcW w:w="0" w:type="auto"/>
            <w:tcBorders>
              <w:bottom w:val="single" w:color="auto" w:sz="4" w:space="0"/>
            </w:tcBorders>
            <w:vAlign w:val="center"/>
          </w:tcPr>
          <w:p w14:paraId="319D9FFA">
            <w:pPr>
              <w:pStyle w:val="31"/>
              <w:spacing w:before="52" w:line="235" w:lineRule="auto"/>
              <w:ind w:left="803" w:right="254" w:hanging="514"/>
              <w:jc w:val="center"/>
              <w:rPr>
                <w:spacing w:val="-4"/>
              </w:rPr>
            </w:pPr>
            <w:r>
              <w:rPr>
                <w:spacing w:val="-4"/>
              </w:rPr>
              <w:t>中华人民共和国行业标准</w:t>
            </w:r>
          </w:p>
          <w:p w14:paraId="5E0E8962">
            <w:pPr>
              <w:pStyle w:val="31"/>
              <w:spacing w:before="216" w:line="227" w:lineRule="auto"/>
              <w:jc w:val="center"/>
              <w:rPr>
                <w:spacing w:val="-3"/>
              </w:rPr>
            </w:pPr>
            <w:r>
              <w:rPr>
                <w:rFonts w:hint="eastAsia"/>
                <w:spacing w:val="-4"/>
                <w:lang w:eastAsia="zh-CN"/>
              </w:rPr>
              <w:t>《路面防滑涂料》</w:t>
            </w:r>
            <w:r>
              <w:rPr>
                <w:spacing w:val="-1"/>
              </w:rPr>
              <w:t>JT/T 712-2008</w:t>
            </w:r>
          </w:p>
        </w:tc>
      </w:tr>
      <w:tr w14:paraId="6A25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240" w:type="dxa"/>
            <w:gridSpan w:val="2"/>
            <w:tcBorders>
              <w:top w:val="single" w:color="auto" w:sz="4" w:space="0"/>
              <w:left w:val="single" w:color="auto" w:sz="4" w:space="0"/>
              <w:bottom w:val="single" w:color="auto" w:sz="4" w:space="0"/>
              <w:right w:val="single" w:color="auto" w:sz="4" w:space="0"/>
            </w:tcBorders>
            <w:vAlign w:val="center"/>
          </w:tcPr>
          <w:p w14:paraId="6CF8D059">
            <w:pPr>
              <w:pStyle w:val="31"/>
              <w:spacing w:before="229" w:line="232" w:lineRule="auto"/>
              <w:ind w:left="1147"/>
            </w:pPr>
            <w:r>
              <w:rPr>
                <w:spacing w:val="-1"/>
              </w:rPr>
              <w:t>检测项目</w:t>
            </w:r>
          </w:p>
        </w:tc>
        <w:tc>
          <w:tcPr>
            <w:tcW w:w="5218" w:type="dxa"/>
            <w:gridSpan w:val="2"/>
            <w:tcBorders>
              <w:top w:val="single" w:color="auto" w:sz="4" w:space="0"/>
              <w:left w:val="single" w:color="auto" w:sz="4" w:space="0"/>
              <w:bottom w:val="single" w:color="auto" w:sz="4" w:space="0"/>
              <w:right w:val="single" w:color="auto" w:sz="4" w:space="0"/>
            </w:tcBorders>
            <w:vAlign w:val="center"/>
          </w:tcPr>
          <w:p w14:paraId="7B393D35">
            <w:pPr>
              <w:pStyle w:val="31"/>
              <w:tabs>
                <w:tab w:val="right" w:pos="4534"/>
              </w:tabs>
              <w:spacing w:before="230" w:line="228" w:lineRule="auto"/>
              <w:ind w:left="1051" w:firstLine="702" w:firstLineChars="300"/>
              <w:jc w:val="both"/>
              <w:rPr>
                <w:rFonts w:hint="eastAsia" w:eastAsia="楷体"/>
                <w:lang w:eastAsia="zh-CN"/>
              </w:rPr>
            </w:pPr>
            <w:r>
              <w:rPr>
                <w:spacing w:val="-3"/>
              </w:rPr>
              <w:t>技术要求</w:t>
            </w:r>
          </w:p>
        </w:tc>
      </w:tr>
      <w:tr w14:paraId="5EE9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4240" w:type="dxa"/>
            <w:gridSpan w:val="2"/>
            <w:tcBorders>
              <w:top w:val="single" w:color="auto" w:sz="4" w:space="0"/>
            </w:tcBorders>
            <w:vAlign w:val="center"/>
          </w:tcPr>
          <w:p w14:paraId="436F47F2">
            <w:pPr>
              <w:spacing w:line="268" w:lineRule="auto"/>
              <w:rPr>
                <w:rFonts w:ascii="Arial"/>
                <w:sz w:val="21"/>
              </w:rPr>
            </w:pPr>
          </w:p>
          <w:p w14:paraId="2F235FB0">
            <w:pPr>
              <w:pStyle w:val="31"/>
              <w:spacing w:before="78" w:line="225" w:lineRule="auto"/>
              <w:ind w:left="1160"/>
            </w:pPr>
            <w:r>
              <w:rPr>
                <w:spacing w:val="-4"/>
              </w:rPr>
              <w:t>涂膜外观</w:t>
            </w:r>
          </w:p>
        </w:tc>
        <w:tc>
          <w:tcPr>
            <w:tcW w:w="5218" w:type="dxa"/>
            <w:gridSpan w:val="2"/>
            <w:tcBorders>
              <w:top w:val="single" w:color="auto" w:sz="4" w:space="0"/>
            </w:tcBorders>
            <w:vAlign w:val="center"/>
          </w:tcPr>
          <w:p w14:paraId="610541F6">
            <w:pPr>
              <w:pStyle w:val="31"/>
              <w:spacing w:before="35" w:line="220" w:lineRule="auto"/>
              <w:ind w:left="122"/>
              <w:jc w:val="left"/>
            </w:pPr>
            <w:r>
              <w:rPr>
                <w:spacing w:val="-6"/>
              </w:rPr>
              <w:t>干燥成型后，颜色、骨料颗</w:t>
            </w:r>
            <w:r>
              <w:rPr>
                <w:spacing w:val="-4"/>
              </w:rPr>
              <w:t>粒分布应均匀，无裂纹、骨</w:t>
            </w:r>
            <w:r>
              <w:rPr>
                <w:spacing w:val="-1"/>
              </w:rPr>
              <w:t>料颗粒脱落等现象</w:t>
            </w:r>
          </w:p>
        </w:tc>
      </w:tr>
      <w:tr w14:paraId="2D1A1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4240" w:type="dxa"/>
            <w:gridSpan w:val="2"/>
            <w:vAlign w:val="center"/>
          </w:tcPr>
          <w:p w14:paraId="262AA06E">
            <w:pPr>
              <w:pStyle w:val="31"/>
              <w:spacing w:before="163" w:line="229" w:lineRule="auto"/>
              <w:ind w:left="1281"/>
            </w:pPr>
            <w:r>
              <w:rPr>
                <w:spacing w:val="-6"/>
              </w:rPr>
              <w:t>耐水性</w:t>
            </w:r>
          </w:p>
        </w:tc>
        <w:tc>
          <w:tcPr>
            <w:tcW w:w="5218" w:type="dxa"/>
            <w:gridSpan w:val="2"/>
            <w:vAlign w:val="center"/>
          </w:tcPr>
          <w:p w14:paraId="3086405A">
            <w:pPr>
              <w:pStyle w:val="31"/>
              <w:spacing w:before="163" w:line="224" w:lineRule="auto"/>
              <w:ind w:left="109"/>
              <w:jc w:val="left"/>
            </w:pPr>
            <w:r>
              <w:rPr>
                <w:spacing w:val="4"/>
              </w:rPr>
              <w:t>在水中浸24h应无异常现象</w:t>
            </w:r>
          </w:p>
        </w:tc>
      </w:tr>
      <w:tr w14:paraId="2D10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4240" w:type="dxa"/>
            <w:gridSpan w:val="2"/>
            <w:vAlign w:val="center"/>
          </w:tcPr>
          <w:p w14:paraId="0E3AC131">
            <w:pPr>
              <w:pStyle w:val="31"/>
              <w:spacing w:before="190" w:line="229" w:lineRule="auto"/>
              <w:ind w:left="1281"/>
            </w:pPr>
            <w:r>
              <w:rPr>
                <w:spacing w:val="-6"/>
              </w:rPr>
              <w:t>耐碱性</w:t>
            </w:r>
          </w:p>
        </w:tc>
        <w:tc>
          <w:tcPr>
            <w:tcW w:w="5218" w:type="dxa"/>
            <w:gridSpan w:val="2"/>
            <w:vAlign w:val="center"/>
          </w:tcPr>
          <w:p w14:paraId="7E2C649E">
            <w:pPr>
              <w:pStyle w:val="31"/>
              <w:spacing w:before="36" w:line="223" w:lineRule="auto"/>
              <w:ind w:right="198"/>
              <w:jc w:val="left"/>
            </w:pPr>
            <w:r>
              <w:rPr>
                <w:spacing w:val="-1"/>
              </w:rPr>
              <w:t>在氢氧化钙饱和溶液中浸</w:t>
            </w:r>
            <w:r>
              <w:rPr>
                <w:spacing w:val="-3"/>
              </w:rPr>
              <w:t>24h</w:t>
            </w:r>
            <w:r>
              <w:rPr>
                <w:spacing w:val="-45"/>
              </w:rPr>
              <w:t xml:space="preserve"> </w:t>
            </w:r>
            <w:r>
              <w:rPr>
                <w:spacing w:val="-3"/>
              </w:rPr>
              <w:t>无异常现象</w:t>
            </w:r>
          </w:p>
        </w:tc>
      </w:tr>
      <w:tr w14:paraId="5283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4240" w:type="dxa"/>
            <w:gridSpan w:val="2"/>
            <w:vAlign w:val="center"/>
          </w:tcPr>
          <w:p w14:paraId="151AF290">
            <w:pPr>
              <w:spacing w:line="270" w:lineRule="auto"/>
              <w:rPr>
                <w:rFonts w:ascii="Arial"/>
                <w:sz w:val="21"/>
              </w:rPr>
            </w:pPr>
          </w:p>
          <w:p w14:paraId="5441C2BA">
            <w:pPr>
              <w:pStyle w:val="31"/>
              <w:spacing w:before="78" w:line="227" w:lineRule="auto"/>
              <w:ind w:left="800"/>
              <w:jc w:val="both"/>
            </w:pPr>
            <w:r>
              <w:rPr>
                <w:spacing w:val="-3"/>
              </w:rPr>
              <w:t>涂层低温抗裂性</w:t>
            </w:r>
          </w:p>
        </w:tc>
        <w:tc>
          <w:tcPr>
            <w:tcW w:w="5218" w:type="dxa"/>
            <w:gridSpan w:val="2"/>
            <w:vAlign w:val="center"/>
          </w:tcPr>
          <w:p w14:paraId="5001BE6B">
            <w:pPr>
              <w:pStyle w:val="31"/>
              <w:spacing w:before="39" w:line="222" w:lineRule="auto"/>
              <w:ind w:left="109"/>
              <w:jc w:val="left"/>
            </w:pPr>
            <w:r>
              <w:rPr>
                <w:spacing w:val="-2"/>
              </w:rPr>
              <w:t>-10</w:t>
            </w:r>
            <w:r>
              <w:rPr>
                <w:rFonts w:ascii="宋体" w:hAnsi="宋体" w:eastAsia="宋体" w:cs="宋体"/>
                <w:spacing w:val="-2"/>
              </w:rPr>
              <w:t>º</w:t>
            </w:r>
            <w:r>
              <w:rPr>
                <w:spacing w:val="-2"/>
              </w:rPr>
              <w:t>C</w:t>
            </w:r>
            <w:r>
              <w:rPr>
                <w:spacing w:val="-40"/>
              </w:rPr>
              <w:t xml:space="preserve"> </w:t>
            </w:r>
            <w:r>
              <w:rPr>
                <w:spacing w:val="-2"/>
              </w:rPr>
              <w:t>保持</w:t>
            </w:r>
            <w:r>
              <w:rPr>
                <w:spacing w:val="-57"/>
              </w:rPr>
              <w:t xml:space="preserve"> </w:t>
            </w:r>
            <w:r>
              <w:rPr>
                <w:spacing w:val="-2"/>
              </w:rPr>
              <w:t>4h,室温放置</w:t>
            </w:r>
            <w:r>
              <w:rPr>
                <w:spacing w:val="-57"/>
              </w:rPr>
              <w:t xml:space="preserve"> </w:t>
            </w:r>
            <w:r>
              <w:rPr>
                <w:spacing w:val="-2"/>
              </w:rPr>
              <w:t>4h</w:t>
            </w:r>
            <w:r>
              <w:rPr>
                <w:spacing w:val="-6"/>
              </w:rPr>
              <w:t>为一个循环，连续做三个循</w:t>
            </w:r>
            <w:r>
              <w:rPr>
                <w:spacing w:val="-2"/>
              </w:rPr>
              <w:t>环后应无裂纹</w:t>
            </w:r>
          </w:p>
        </w:tc>
      </w:tr>
      <w:tr w14:paraId="73CE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2187" w:type="dxa"/>
            <w:vMerge w:val="restart"/>
            <w:tcBorders>
              <w:bottom w:val="nil"/>
            </w:tcBorders>
            <w:vAlign w:val="center"/>
          </w:tcPr>
          <w:p w14:paraId="33CDB9F0">
            <w:pPr>
              <w:pStyle w:val="31"/>
              <w:spacing w:before="78" w:line="224" w:lineRule="auto"/>
            </w:pPr>
            <w:r>
              <w:rPr>
                <w:spacing w:val="-16"/>
              </w:rPr>
              <w:t>抗滑性（BPN</w:t>
            </w:r>
            <w:r>
              <w:rPr>
                <w:spacing w:val="-2"/>
              </w:rPr>
              <w:t>值）</w:t>
            </w:r>
          </w:p>
        </w:tc>
        <w:tc>
          <w:tcPr>
            <w:tcW w:w="2053" w:type="dxa"/>
            <w:vAlign w:val="center"/>
          </w:tcPr>
          <w:p w14:paraId="7D58B6B6">
            <w:pPr>
              <w:pStyle w:val="31"/>
              <w:spacing w:before="164" w:line="224" w:lineRule="auto"/>
              <w:ind w:left="321"/>
            </w:pPr>
            <w:r>
              <w:rPr>
                <w:spacing w:val="-4"/>
              </w:rPr>
              <w:t>普通防滑型</w:t>
            </w:r>
          </w:p>
        </w:tc>
        <w:tc>
          <w:tcPr>
            <w:tcW w:w="5218" w:type="dxa"/>
            <w:gridSpan w:val="2"/>
            <w:vAlign w:val="center"/>
          </w:tcPr>
          <w:p w14:paraId="73AD3C3D">
            <w:pPr>
              <w:pStyle w:val="31"/>
              <w:spacing w:before="164" w:line="317" w:lineRule="exact"/>
              <w:jc w:val="center"/>
            </w:pPr>
            <w:r>
              <w:rPr>
                <w:spacing w:val="-1"/>
                <w:position w:val="1"/>
              </w:rPr>
              <w:t>45≤BPN＜55</w:t>
            </w:r>
          </w:p>
        </w:tc>
      </w:tr>
      <w:tr w14:paraId="56445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2187" w:type="dxa"/>
            <w:vMerge w:val="continue"/>
            <w:tcBorders>
              <w:top w:val="nil"/>
              <w:bottom w:val="nil"/>
            </w:tcBorders>
            <w:vAlign w:val="center"/>
          </w:tcPr>
          <w:p w14:paraId="75545612">
            <w:pPr>
              <w:rPr>
                <w:rFonts w:ascii="Arial"/>
                <w:sz w:val="21"/>
              </w:rPr>
            </w:pPr>
          </w:p>
        </w:tc>
        <w:tc>
          <w:tcPr>
            <w:tcW w:w="2053" w:type="dxa"/>
            <w:vAlign w:val="center"/>
          </w:tcPr>
          <w:p w14:paraId="3E3834E3">
            <w:pPr>
              <w:pStyle w:val="31"/>
              <w:spacing w:before="166" w:line="224" w:lineRule="auto"/>
              <w:ind w:left="487"/>
            </w:pPr>
            <w:r>
              <w:rPr>
                <w:spacing w:val="-10"/>
              </w:rPr>
              <w:t>中防滑型</w:t>
            </w:r>
          </w:p>
        </w:tc>
        <w:tc>
          <w:tcPr>
            <w:tcW w:w="5218" w:type="dxa"/>
            <w:gridSpan w:val="2"/>
            <w:vAlign w:val="center"/>
          </w:tcPr>
          <w:p w14:paraId="226E7E17">
            <w:pPr>
              <w:pStyle w:val="31"/>
              <w:spacing w:before="166" w:line="317" w:lineRule="exact"/>
              <w:jc w:val="center"/>
            </w:pPr>
            <w:r>
              <w:rPr>
                <w:spacing w:val="-1"/>
                <w:position w:val="1"/>
              </w:rPr>
              <w:t>55≤BPN＜70</w:t>
            </w:r>
          </w:p>
        </w:tc>
      </w:tr>
      <w:tr w14:paraId="70DA6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2187" w:type="dxa"/>
            <w:vMerge w:val="continue"/>
            <w:tcBorders>
              <w:top w:val="nil"/>
            </w:tcBorders>
            <w:vAlign w:val="center"/>
          </w:tcPr>
          <w:p w14:paraId="7CF4D7B1">
            <w:pPr>
              <w:rPr>
                <w:rFonts w:ascii="Arial"/>
                <w:sz w:val="21"/>
              </w:rPr>
            </w:pPr>
          </w:p>
        </w:tc>
        <w:tc>
          <w:tcPr>
            <w:tcW w:w="2053" w:type="dxa"/>
            <w:vAlign w:val="center"/>
          </w:tcPr>
          <w:p w14:paraId="6AC7CFD8">
            <w:pPr>
              <w:pStyle w:val="31"/>
              <w:spacing w:before="167" w:line="224" w:lineRule="auto"/>
              <w:ind w:left="456"/>
            </w:pPr>
            <w:r>
              <w:rPr>
                <w:spacing w:val="-8"/>
              </w:rPr>
              <w:t>高防滑型</w:t>
            </w:r>
          </w:p>
        </w:tc>
        <w:tc>
          <w:tcPr>
            <w:tcW w:w="5218" w:type="dxa"/>
            <w:gridSpan w:val="2"/>
            <w:vAlign w:val="center"/>
          </w:tcPr>
          <w:p w14:paraId="1FB39E72">
            <w:pPr>
              <w:pStyle w:val="31"/>
              <w:spacing w:before="167" w:line="319" w:lineRule="exact"/>
              <w:jc w:val="center"/>
            </w:pPr>
            <w:r>
              <w:rPr>
                <w:spacing w:val="-2"/>
                <w:position w:val="1"/>
              </w:rPr>
              <w:t>BPN≥70</w:t>
            </w:r>
          </w:p>
        </w:tc>
      </w:tr>
      <w:tr w14:paraId="04B6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4240" w:type="dxa"/>
            <w:gridSpan w:val="2"/>
            <w:vAlign w:val="center"/>
          </w:tcPr>
          <w:p w14:paraId="566B4082">
            <w:pPr>
              <w:pStyle w:val="31"/>
              <w:spacing w:before="195" w:line="225" w:lineRule="auto"/>
              <w:ind w:left="552"/>
            </w:pPr>
            <w:r>
              <w:rPr>
                <w:spacing w:val="-1"/>
              </w:rPr>
              <w:t>基料在容器中的状态</w:t>
            </w:r>
          </w:p>
        </w:tc>
        <w:tc>
          <w:tcPr>
            <w:tcW w:w="5218" w:type="dxa"/>
            <w:gridSpan w:val="2"/>
            <w:vAlign w:val="center"/>
          </w:tcPr>
          <w:p w14:paraId="10D091B0">
            <w:pPr>
              <w:pStyle w:val="31"/>
              <w:spacing w:before="39" w:line="225" w:lineRule="auto"/>
              <w:ind w:left="109"/>
              <w:jc w:val="center"/>
            </w:pPr>
            <w:r>
              <w:rPr>
                <w:spacing w:val="-5"/>
              </w:rPr>
              <w:t>应无结块、结皮现象、易于</w:t>
            </w:r>
            <w:r>
              <w:rPr>
                <w:spacing w:val="-4"/>
              </w:rPr>
              <w:t>搅匀</w:t>
            </w:r>
          </w:p>
        </w:tc>
      </w:tr>
      <w:tr w14:paraId="3418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4240" w:type="dxa"/>
            <w:gridSpan w:val="2"/>
            <w:vAlign w:val="center"/>
          </w:tcPr>
          <w:p w14:paraId="6608BBFB">
            <w:pPr>
              <w:pStyle w:val="31"/>
              <w:spacing w:before="165" w:line="227" w:lineRule="auto"/>
              <w:ind w:left="744"/>
            </w:pPr>
            <w:r>
              <w:rPr>
                <w:spacing w:val="-3"/>
              </w:rPr>
              <w:t>凝胶时间（min）</w:t>
            </w:r>
          </w:p>
        </w:tc>
        <w:tc>
          <w:tcPr>
            <w:tcW w:w="5218" w:type="dxa"/>
            <w:gridSpan w:val="2"/>
            <w:vAlign w:val="center"/>
          </w:tcPr>
          <w:p w14:paraId="0B1D9862">
            <w:pPr>
              <w:pStyle w:val="31"/>
              <w:spacing w:before="166" w:line="318" w:lineRule="exact"/>
              <w:jc w:val="center"/>
            </w:pPr>
            <w:r>
              <w:rPr>
                <w:spacing w:val="-11"/>
                <w:position w:val="1"/>
              </w:rPr>
              <w:t>≥10</w:t>
            </w:r>
          </w:p>
        </w:tc>
      </w:tr>
      <w:tr w14:paraId="6AF9A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4240" w:type="dxa"/>
            <w:gridSpan w:val="2"/>
            <w:vAlign w:val="center"/>
          </w:tcPr>
          <w:p w14:paraId="33A426EE">
            <w:pPr>
              <w:pStyle w:val="31"/>
              <w:spacing w:before="166" w:line="227" w:lineRule="auto"/>
              <w:ind w:left="432"/>
            </w:pPr>
            <w:r>
              <w:rPr>
                <w:spacing w:val="-1"/>
              </w:rPr>
              <w:t>基料附着性（划圈法）</w:t>
            </w:r>
          </w:p>
        </w:tc>
        <w:tc>
          <w:tcPr>
            <w:tcW w:w="5218" w:type="dxa"/>
            <w:gridSpan w:val="2"/>
            <w:vAlign w:val="center"/>
          </w:tcPr>
          <w:p w14:paraId="4221BB95">
            <w:pPr>
              <w:pStyle w:val="31"/>
              <w:spacing w:before="167" w:line="317" w:lineRule="exact"/>
              <w:jc w:val="center"/>
            </w:pPr>
            <w:r>
              <w:rPr>
                <w:spacing w:val="-14"/>
                <w:position w:val="1"/>
              </w:rPr>
              <w:t>≤4</w:t>
            </w:r>
          </w:p>
        </w:tc>
      </w:tr>
      <w:tr w14:paraId="24A5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2187" w:type="dxa"/>
            <w:vMerge w:val="restart"/>
            <w:tcBorders>
              <w:bottom w:val="nil"/>
            </w:tcBorders>
            <w:vAlign w:val="center"/>
          </w:tcPr>
          <w:p w14:paraId="4DC0A32D">
            <w:pPr>
              <w:pStyle w:val="31"/>
              <w:spacing w:before="290" w:line="256" w:lineRule="auto"/>
              <w:ind w:left="130" w:right="35" w:hanging="2"/>
            </w:pPr>
            <w:r>
              <w:rPr>
                <w:spacing w:val="-3"/>
              </w:rPr>
              <w:t>不粘胎干燥</w:t>
            </w:r>
            <w:r>
              <w:rPr>
                <w:spacing w:val="-8"/>
              </w:rPr>
              <w:t>时间</w:t>
            </w:r>
            <w:r>
              <w:rPr>
                <w:rFonts w:hint="eastAsia"/>
                <w:spacing w:val="-8"/>
                <w:lang w:val="en-US" w:eastAsia="zh-CN"/>
              </w:rPr>
              <w:t xml:space="preserve">   </w:t>
            </w:r>
            <w:r>
              <w:rPr>
                <w:spacing w:val="-8"/>
              </w:rPr>
              <w:t>（min）</w:t>
            </w:r>
          </w:p>
        </w:tc>
        <w:tc>
          <w:tcPr>
            <w:tcW w:w="2053" w:type="dxa"/>
            <w:vAlign w:val="center"/>
          </w:tcPr>
          <w:p w14:paraId="33FE078E">
            <w:pPr>
              <w:pStyle w:val="31"/>
              <w:spacing w:before="169" w:line="227" w:lineRule="auto"/>
              <w:ind w:left="323"/>
            </w:pPr>
            <w:r>
              <w:rPr>
                <w:spacing w:val="-4"/>
              </w:rPr>
              <w:t>快干冷涂型</w:t>
            </w:r>
          </w:p>
        </w:tc>
        <w:tc>
          <w:tcPr>
            <w:tcW w:w="5218" w:type="dxa"/>
            <w:gridSpan w:val="2"/>
            <w:vAlign w:val="center"/>
          </w:tcPr>
          <w:p w14:paraId="787D4D26">
            <w:pPr>
              <w:pStyle w:val="31"/>
              <w:spacing w:before="168" w:line="317" w:lineRule="exact"/>
              <w:jc w:val="center"/>
            </w:pPr>
            <w:r>
              <w:rPr>
                <w:spacing w:val="-9"/>
                <w:position w:val="1"/>
              </w:rPr>
              <w:t>≤60</w:t>
            </w:r>
          </w:p>
        </w:tc>
      </w:tr>
      <w:tr w14:paraId="7653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2187" w:type="dxa"/>
            <w:vMerge w:val="continue"/>
            <w:tcBorders>
              <w:top w:val="nil"/>
            </w:tcBorders>
            <w:vAlign w:val="center"/>
          </w:tcPr>
          <w:p w14:paraId="55E5C734">
            <w:pPr>
              <w:rPr>
                <w:rFonts w:ascii="Arial"/>
                <w:sz w:val="21"/>
              </w:rPr>
            </w:pPr>
          </w:p>
        </w:tc>
        <w:tc>
          <w:tcPr>
            <w:tcW w:w="2053" w:type="dxa"/>
            <w:vAlign w:val="center"/>
          </w:tcPr>
          <w:p w14:paraId="5FCC8F1E">
            <w:pPr>
              <w:pStyle w:val="31"/>
              <w:spacing w:before="168" w:line="227" w:lineRule="auto"/>
              <w:ind w:left="319"/>
            </w:pPr>
            <w:r>
              <w:rPr>
                <w:spacing w:val="-3"/>
              </w:rPr>
              <w:t>慢干冷涂型</w:t>
            </w:r>
          </w:p>
        </w:tc>
        <w:tc>
          <w:tcPr>
            <w:tcW w:w="5218" w:type="dxa"/>
            <w:gridSpan w:val="2"/>
            <w:vAlign w:val="center"/>
          </w:tcPr>
          <w:p w14:paraId="2CAD7F1A">
            <w:pPr>
              <w:pStyle w:val="31"/>
              <w:spacing w:before="167" w:line="317" w:lineRule="exact"/>
              <w:jc w:val="center"/>
            </w:pPr>
            <w:r>
              <w:rPr>
                <w:spacing w:val="-7"/>
                <w:position w:val="1"/>
              </w:rPr>
              <w:t>≤300</w:t>
            </w:r>
          </w:p>
        </w:tc>
      </w:tr>
      <w:tr w14:paraId="4B69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4240" w:type="dxa"/>
            <w:gridSpan w:val="2"/>
            <w:vAlign w:val="center"/>
          </w:tcPr>
          <w:p w14:paraId="41F4D870">
            <w:pPr>
              <w:pStyle w:val="31"/>
              <w:spacing w:before="166" w:line="227" w:lineRule="auto"/>
              <w:ind w:left="803"/>
            </w:pPr>
            <w:r>
              <w:rPr>
                <w:spacing w:val="-3"/>
              </w:rPr>
              <w:t>骨料粒径（mm）</w:t>
            </w:r>
          </w:p>
        </w:tc>
        <w:tc>
          <w:tcPr>
            <w:tcW w:w="5218" w:type="dxa"/>
            <w:gridSpan w:val="2"/>
            <w:vAlign w:val="center"/>
          </w:tcPr>
          <w:p w14:paraId="4E1CC813">
            <w:pPr>
              <w:pStyle w:val="31"/>
              <w:spacing w:before="166" w:line="317" w:lineRule="exact"/>
              <w:jc w:val="center"/>
            </w:pPr>
            <w:r>
              <w:rPr>
                <w:spacing w:val="-14"/>
                <w:position w:val="1"/>
              </w:rPr>
              <w:t>≤4</w:t>
            </w:r>
          </w:p>
        </w:tc>
      </w:tr>
      <w:tr w14:paraId="5292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4240" w:type="dxa"/>
            <w:gridSpan w:val="2"/>
            <w:vAlign w:val="center"/>
          </w:tcPr>
          <w:p w14:paraId="4C06A9EB">
            <w:pPr>
              <w:pStyle w:val="31"/>
              <w:spacing w:before="168" w:line="231" w:lineRule="auto"/>
              <w:ind w:left="1156"/>
            </w:pPr>
            <w:r>
              <w:rPr>
                <w:spacing w:val="-3"/>
              </w:rPr>
              <w:t>莫氏硬度</w:t>
            </w:r>
          </w:p>
        </w:tc>
        <w:tc>
          <w:tcPr>
            <w:tcW w:w="5218" w:type="dxa"/>
            <w:gridSpan w:val="2"/>
            <w:vAlign w:val="center"/>
          </w:tcPr>
          <w:p w14:paraId="7D30A2B2">
            <w:pPr>
              <w:pStyle w:val="31"/>
              <w:spacing w:before="168" w:line="319" w:lineRule="exact"/>
              <w:jc w:val="center"/>
            </w:pPr>
            <w:r>
              <w:rPr>
                <w:spacing w:val="-17"/>
                <w:position w:val="1"/>
              </w:rPr>
              <w:t>≥6</w:t>
            </w:r>
          </w:p>
        </w:tc>
      </w:tr>
    </w:tbl>
    <w:p w14:paraId="488D5784">
      <w:pPr>
        <w:pStyle w:val="19"/>
        <w:ind w:left="0" w:leftChars="0" w:firstLine="630" w:firstLineChars="300"/>
        <w:rPr>
          <w:rFonts w:hint="default"/>
          <w:lang w:val="en-US" w:eastAsia="zh-CN"/>
        </w:rPr>
      </w:pPr>
    </w:p>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4、结算方式：中标材料单价（含13%税）*对应材料数量=结算总价（含13%税）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w:t>
      </w:r>
      <w:r>
        <w:rPr>
          <w:rFonts w:hint="eastAsia" w:ascii="宋体" w:hAnsi="宋体"/>
          <w:color w:val="FF0000"/>
          <w:szCs w:val="21"/>
        </w:rPr>
        <w:t>正本一份</w:t>
      </w:r>
      <w:r>
        <w:rPr>
          <w:rFonts w:hint="eastAsia" w:ascii="宋体" w:hAnsi="宋体"/>
          <w:color w:val="FF0000"/>
          <w:szCs w:val="21"/>
          <w:lang w:eastAsia="zh-CN"/>
        </w:rPr>
        <w:t>，副本一份，正副</w:t>
      </w:r>
      <w:r>
        <w:rPr>
          <w:rFonts w:hint="eastAsia" w:ascii="宋体" w:hAnsi="宋体"/>
          <w:color w:val="FF0000"/>
          <w:szCs w:val="21"/>
        </w:rPr>
        <w:t>本必须用不能擦去的墨水书写或打印，正</w:t>
      </w:r>
      <w:r>
        <w:rPr>
          <w:rFonts w:hint="eastAsia" w:ascii="宋体" w:hAnsi="宋体"/>
          <w:color w:val="FF0000"/>
          <w:szCs w:val="21"/>
          <w:lang w:eastAsia="zh-CN"/>
        </w:rPr>
        <w:t>副</w:t>
      </w:r>
      <w:r>
        <w:rPr>
          <w:rFonts w:hint="eastAsia" w:ascii="宋体" w:hAnsi="宋体"/>
          <w:color w:val="FF0000"/>
          <w:szCs w:val="21"/>
        </w:rPr>
        <w:t>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val="en-US" w:eastAsia="zh-CN"/>
        </w:rPr>
        <w:t>，报价含运费、卸货、摊铺、养护、原标线祛除、安全文明措施等费用，须提供投标书及报价清单</w:t>
      </w:r>
      <w:r>
        <w:rPr>
          <w:rFonts w:hint="eastAsia" w:ascii="宋体" w:hAnsi="宋体"/>
          <w:color w:val="auto"/>
          <w:szCs w:val="21"/>
        </w:rPr>
        <w:t>。</w:t>
      </w:r>
    </w:p>
    <w:p w14:paraId="73CE1FFE">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FF0000"/>
          <w:szCs w:val="21"/>
          <w:lang w:val="en-US" w:eastAsia="zh-CN"/>
        </w:rPr>
        <w:t>3、</w:t>
      </w:r>
      <w:r>
        <w:rPr>
          <w:rFonts w:hint="eastAsia" w:ascii="宋体" w:hAnsi="宋体"/>
          <w:color w:val="FF0000"/>
          <w:szCs w:val="21"/>
        </w:rPr>
        <w:t>投标</w:t>
      </w:r>
      <w:r>
        <w:rPr>
          <w:rFonts w:hint="eastAsia" w:ascii="宋体" w:hAnsi="宋体"/>
          <w:color w:val="FF0000"/>
          <w:szCs w:val="21"/>
          <w:lang w:eastAsia="zh-CN"/>
        </w:rPr>
        <w:t>单位</w:t>
      </w:r>
      <w:r>
        <w:rPr>
          <w:rFonts w:hint="eastAsia" w:ascii="宋体" w:hAnsi="宋体"/>
          <w:color w:val="FF0000"/>
          <w:szCs w:val="21"/>
        </w:rPr>
        <w:t>的投标报价，所有投标报价以人民币表示，投标人投标函报价单位为元，保留小数点后两位。</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4</w:t>
      </w:r>
      <w:r>
        <w:rPr>
          <w:rFonts w:hint="eastAsia" w:ascii="宋体" w:hAnsi="宋体"/>
          <w:szCs w:val="21"/>
        </w:rPr>
        <w:t>、投标单位须具有独立法人资格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pStyle w:val="20"/>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6、投标单位须提供质量承诺书。</w:t>
      </w:r>
    </w:p>
    <w:p w14:paraId="3683451B">
      <w:pPr>
        <w:pStyle w:val="20"/>
        <w:numPr>
          <w:ilvl w:val="4"/>
          <w:numId w:val="0"/>
        </w:numPr>
        <w:spacing w:before="0" w:beforeAutospacing="0" w:after="0" w:afterAutospacing="0"/>
        <w:ind w:firstLine="630" w:firstLineChars="300"/>
        <w:rPr>
          <w:rFonts w:hint="default"/>
          <w:lang w:val="en-US" w:eastAsia="zh-CN"/>
        </w:rPr>
      </w:pPr>
      <w:r>
        <w:rPr>
          <w:rFonts w:hint="eastAsia" w:ascii="宋体" w:hAnsi="宋体" w:eastAsia="宋体" w:cs="Times New Roman"/>
          <w:b w:val="0"/>
          <w:kern w:val="2"/>
          <w:sz w:val="21"/>
          <w:szCs w:val="21"/>
          <w:lang w:val="en-US" w:eastAsia="zh-CN" w:bidi="ar-SA"/>
        </w:rPr>
        <w:t>7、投标单位须提供1份近3年涂料材料供货业绩（合同金额17万元及以上），提供合同复印件加盖公章。</w:t>
      </w:r>
    </w:p>
    <w:p w14:paraId="62A959DD">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color w:val="auto"/>
          <w:szCs w:val="21"/>
          <w:u w:val="single"/>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u w:val="single"/>
          <w:lang w:val="en-US" w:eastAsia="zh-CN"/>
        </w:rPr>
        <w:t>竣工验收合格后付至实际供货量97%，3年质保期满后，付清尾款（无息）</w:t>
      </w:r>
      <w:r>
        <w:rPr>
          <w:rFonts w:hint="eastAsia" w:ascii="宋体" w:hAnsi="宋体"/>
          <w:color w:val="auto"/>
          <w:szCs w:val="21"/>
          <w:u w:val="single"/>
        </w:rPr>
        <w:t>。</w:t>
      </w:r>
      <w:r>
        <w:rPr>
          <w:rFonts w:hint="eastAsia" w:ascii="宋体" w:hAnsi="宋体"/>
          <w:color w:val="auto"/>
          <w:szCs w:val="21"/>
          <w:u w:val="single"/>
          <w:lang w:val="en-US" w:eastAsia="zh-CN"/>
        </w:rPr>
        <w:t>以上材料款支付，需满足建设单位工程款已支付且按同比例支付材料款。</w:t>
      </w:r>
    </w:p>
    <w:p w14:paraId="5E1F6B9D">
      <w:pPr>
        <w:autoSpaceDE w:val="0"/>
        <w:autoSpaceDN w:val="0"/>
        <w:adjustRightInd w:val="0"/>
        <w:snapToGrid w:val="0"/>
        <w:spacing w:line="480" w:lineRule="exact"/>
        <w:ind w:firstLine="630" w:firstLineChars="300"/>
        <w:rPr>
          <w:rFonts w:hint="default" w:ascii="宋体" w:hAnsi="宋体"/>
          <w:color w:val="auto"/>
          <w:szCs w:val="21"/>
          <w:u w:val="single"/>
          <w:lang w:val="en-US" w:eastAsia="zh-CN"/>
        </w:rPr>
      </w:pPr>
      <w:r>
        <w:rPr>
          <w:rFonts w:hint="eastAsia" w:ascii="宋体" w:hAnsi="宋体" w:cs="Times New Roman"/>
          <w:color w:val="auto"/>
          <w:szCs w:val="21"/>
          <w:lang w:val="en-US" w:eastAsia="zh-CN"/>
        </w:rPr>
        <w:t>⑧质保期：3年，质保期内有缺陷问题需及时进行修补。</w:t>
      </w:r>
    </w:p>
    <w:p w14:paraId="2F118E52">
      <w:pPr>
        <w:spacing w:line="360" w:lineRule="auto"/>
        <w:ind w:firstLine="630" w:firstLineChars="300"/>
        <w:jc w:val="left"/>
        <w:rPr>
          <w:rFonts w:hint="eastAsia"/>
          <w:lang w:val="en-US" w:eastAsia="zh-CN"/>
        </w:rPr>
      </w:pPr>
      <w:r>
        <w:rPr>
          <w:rFonts w:hint="eastAsia" w:ascii="宋体" w:hAnsi="宋体"/>
          <w:color w:val="000000"/>
          <w:szCs w:val="21"/>
        </w:rPr>
        <w:t>⑨违约责任。</w:t>
      </w:r>
    </w:p>
    <w:p w14:paraId="27296A0A">
      <w:pPr>
        <w:autoSpaceDE w:val="0"/>
        <w:autoSpaceDN w:val="0"/>
        <w:adjustRightInd w:val="0"/>
        <w:snapToGrid w:val="0"/>
        <w:spacing w:line="480" w:lineRule="exact"/>
        <w:ind w:firstLine="630" w:firstLineChars="300"/>
        <w:rPr>
          <w:rFonts w:hint="eastAsia" w:ascii="宋体" w:hAnsi="宋体"/>
          <w:color w:val="000000"/>
          <w:szCs w:val="21"/>
        </w:rPr>
      </w:pPr>
      <w:r>
        <w:rPr>
          <w:rFonts w:hint="eastAsia" w:ascii="宋体" w:hAnsi="宋体"/>
          <w:color w:val="000000"/>
          <w:szCs w:val="21"/>
        </w:rPr>
        <w:t>⑩解决合同纠纷的方式：因履行本合同发生争议，如当事人协商不成，由</w:t>
      </w:r>
    </w:p>
    <w:p w14:paraId="68812748">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lang w:eastAsia="zh-CN"/>
        </w:rPr>
        <w:t>（一）</w:t>
      </w: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14EE9650">
      <w:pPr>
        <w:numPr>
          <w:ilvl w:val="0"/>
          <w:numId w:val="0"/>
        </w:numPr>
        <w:autoSpaceDE w:val="0"/>
        <w:autoSpaceDN w:val="0"/>
        <w:adjustRightInd w:val="0"/>
        <w:snapToGrid w:val="0"/>
        <w:spacing w:line="480" w:lineRule="exact"/>
        <w:ind w:firstLine="630" w:firstLineChars="300"/>
        <w:rPr>
          <w:rFonts w:hint="eastAsia" w:ascii="宋体" w:hAnsi="宋体"/>
          <w:color w:val="000000"/>
          <w:szCs w:val="21"/>
          <w:lang w:eastAsia="zh-CN"/>
        </w:rPr>
      </w:pPr>
      <w:r>
        <w:rPr>
          <w:rFonts w:hint="eastAsia" w:ascii="宋体" w:hAnsi="宋体" w:eastAsia="宋体" w:cs="Times New Roman"/>
          <w:color w:val="000000"/>
          <w:kern w:val="2"/>
          <w:sz w:val="21"/>
          <w:szCs w:val="21"/>
          <w:lang w:val="en-US" w:eastAsia="zh-CN" w:bidi="ar-SA"/>
        </w:rPr>
        <w:t>⑪　</w:t>
      </w:r>
      <w:r>
        <w:rPr>
          <w:rFonts w:hint="eastAsia" w:ascii="宋体" w:hAnsi="宋体"/>
          <w:color w:val="000000"/>
          <w:szCs w:val="21"/>
        </w:rPr>
        <w:t>其他约定事项。</w:t>
      </w:r>
    </w:p>
    <w:p w14:paraId="6C0E6C66">
      <w:pPr>
        <w:pStyle w:val="19"/>
        <w:rPr>
          <w:rFonts w:hint="eastAsia"/>
          <w:lang w:eastAsia="zh-CN"/>
        </w:rPr>
      </w:pPr>
    </w:p>
    <w:p w14:paraId="1E9BB0D1">
      <w:pPr>
        <w:jc w:val="both"/>
        <w:outlineLvl w:val="0"/>
        <w:rPr>
          <w:rFonts w:hint="eastAsia" w:ascii="黑体" w:hAnsi="黑体" w:eastAsia="黑体" w:cs="黑体"/>
          <w:b/>
          <w:sz w:val="72"/>
          <w:szCs w:val="72"/>
          <w:lang w:eastAsia="zh-CN"/>
        </w:rPr>
      </w:pPr>
    </w:p>
    <w:p w14:paraId="5DE1AA6A">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7EFC64DD">
      <w:pPr>
        <w:spacing w:line="720" w:lineRule="exact"/>
        <w:jc w:val="center"/>
        <w:rPr>
          <w:rFonts w:hint="eastAsia" w:ascii="黑体" w:eastAsia="黑体"/>
          <w:color w:val="000000"/>
          <w:sz w:val="36"/>
          <w:lang w:val="en-US" w:eastAsia="zh-CN"/>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4" w:type="default"/>
          <w:pgSz w:w="11907" w:h="16840"/>
          <w:pgMar w:top="1247" w:right="1134" w:bottom="1134" w:left="1134" w:header="851" w:footer="992" w:gutter="0"/>
          <w:pgNumType w:fmt="decimal" w:start="11"/>
          <w:cols w:space="720" w:num="1"/>
          <w:docGrid w:type="lines" w:linePitch="312" w:charSpace="0"/>
        </w:sectPr>
      </w:pPr>
    </w:p>
    <w:p w14:paraId="2075D71D">
      <w:pPr>
        <w:wordWrap w:val="0"/>
        <w:spacing w:line="360" w:lineRule="auto"/>
        <w:jc w:val="right"/>
        <w:rPr>
          <w:rFonts w:hint="eastAsia" w:ascii="方正仿宋_GBK" w:hAnsi="方正仿宋_GBK" w:eastAsia="方正仿宋_GBK" w:cs="方正仿宋_GBK"/>
          <w:bCs/>
          <w:color w:val="000000"/>
          <w:sz w:val="24"/>
        </w:rPr>
      </w:pPr>
    </w:p>
    <w:p w14:paraId="359D05DF">
      <w:pPr>
        <w:wordWrap w:val="0"/>
        <w:spacing w:line="360" w:lineRule="auto"/>
        <w:jc w:val="right"/>
        <w:rPr>
          <w:rFonts w:hint="eastAsia" w:ascii="方正仿宋_GBK" w:hAnsi="方正仿宋_GBK" w:eastAsia="方正仿宋_GBK" w:cs="方正仿宋_GBK"/>
          <w:bCs/>
          <w:color w:val="000000"/>
          <w:sz w:val="24"/>
        </w:rPr>
      </w:pPr>
    </w:p>
    <w:p w14:paraId="36CA3005">
      <w:pPr>
        <w:wordWrap w:val="0"/>
        <w:spacing w:line="360" w:lineRule="auto"/>
        <w:jc w:val="right"/>
        <w:rPr>
          <w:rFonts w:hint="eastAsia" w:ascii="方正仿宋_GBK" w:hAnsi="方正仿宋_GBK" w:eastAsia="方正仿宋_GBK" w:cs="方正仿宋_GBK"/>
          <w:bCs/>
          <w:color w:val="000000"/>
          <w:sz w:val="24"/>
        </w:rPr>
      </w:pPr>
    </w:p>
    <w:p w14:paraId="2FE2C5C5">
      <w:pPr>
        <w:wordWrap w:val="0"/>
        <w:spacing w:line="360" w:lineRule="auto"/>
        <w:jc w:val="right"/>
        <w:rPr>
          <w:rFonts w:hint="eastAsia" w:ascii="方正仿宋_GBK" w:hAnsi="方正仿宋_GBK" w:eastAsia="方正仿宋_GBK" w:cs="方正仿宋_GBK"/>
          <w:bCs/>
          <w:color w:val="000000"/>
          <w:sz w:val="24"/>
        </w:rPr>
      </w:pPr>
    </w:p>
    <w:p w14:paraId="035DC724">
      <w:pPr>
        <w:wordWrap w:val="0"/>
        <w:spacing w:line="360" w:lineRule="auto"/>
        <w:jc w:val="right"/>
        <w:rPr>
          <w:rFonts w:hint="eastAsia" w:ascii="方正仿宋_GBK" w:hAnsi="方正仿宋_GBK" w:eastAsia="方正仿宋_GBK" w:cs="方正仿宋_GBK"/>
          <w:bCs/>
          <w:color w:val="000000"/>
          <w:sz w:val="24"/>
        </w:rPr>
      </w:pPr>
    </w:p>
    <w:p w14:paraId="42A5F958">
      <w:pPr>
        <w:wordWrap w:val="0"/>
        <w:spacing w:line="360" w:lineRule="auto"/>
        <w:jc w:val="right"/>
        <w:rPr>
          <w:rFonts w:hint="eastAsia" w:ascii="方正仿宋_GBK" w:hAnsi="方正仿宋_GBK" w:eastAsia="方正仿宋_GBK" w:cs="方正仿宋_GBK"/>
          <w:bCs/>
          <w:color w:val="000000"/>
          <w:sz w:val="24"/>
        </w:rPr>
      </w:pPr>
    </w:p>
    <w:p w14:paraId="5E153B8A">
      <w:pPr>
        <w:wordWrap w:val="0"/>
        <w:spacing w:line="360" w:lineRule="auto"/>
        <w:jc w:val="right"/>
        <w:rPr>
          <w:rFonts w:hint="eastAsia" w:ascii="方正仿宋_GBK" w:hAnsi="方正仿宋_GBK" w:eastAsia="方正仿宋_GBK" w:cs="方正仿宋_GBK"/>
          <w:bCs/>
          <w:color w:val="000000"/>
          <w:sz w:val="24"/>
        </w:rPr>
      </w:pPr>
    </w:p>
    <w:p w14:paraId="155537AD">
      <w:pPr>
        <w:wordWrap w:val="0"/>
        <w:spacing w:line="360" w:lineRule="auto"/>
        <w:jc w:val="right"/>
        <w:rPr>
          <w:rFonts w:hint="eastAsia" w:ascii="方正仿宋_GBK" w:hAnsi="方正仿宋_GBK" w:eastAsia="方正仿宋_GBK" w:cs="方正仿宋_GBK"/>
          <w:bCs/>
          <w:color w:val="000000"/>
          <w:sz w:val="24"/>
        </w:rPr>
      </w:pPr>
    </w:p>
    <w:p w14:paraId="37244A5A">
      <w:pPr>
        <w:wordWrap w:val="0"/>
        <w:spacing w:line="360" w:lineRule="auto"/>
        <w:jc w:val="right"/>
        <w:rPr>
          <w:rFonts w:hint="eastAsia" w:ascii="方正仿宋_GBK" w:hAnsi="方正仿宋_GBK" w:eastAsia="方正仿宋_GBK" w:cs="方正仿宋_GBK"/>
          <w:bCs/>
          <w:color w:val="000000"/>
          <w:sz w:val="24"/>
        </w:rPr>
      </w:pPr>
    </w:p>
    <w:p w14:paraId="4688B4DB">
      <w:pPr>
        <w:wordWrap w:val="0"/>
        <w:spacing w:line="360" w:lineRule="auto"/>
        <w:jc w:val="right"/>
        <w:rPr>
          <w:rFonts w:hint="eastAsia" w:ascii="方正仿宋_GBK" w:hAnsi="方正仿宋_GBK" w:eastAsia="方正仿宋_GBK" w:cs="方正仿宋_GBK"/>
          <w:bCs/>
          <w:color w:val="000000"/>
          <w:sz w:val="24"/>
        </w:rPr>
      </w:pPr>
    </w:p>
    <w:p w14:paraId="670CAFDA">
      <w:pPr>
        <w:wordWrap w:val="0"/>
        <w:spacing w:line="360" w:lineRule="auto"/>
        <w:jc w:val="right"/>
        <w:rPr>
          <w:rFonts w:hint="eastAsia" w:ascii="方正仿宋_GBK" w:hAnsi="方正仿宋_GBK" w:eastAsia="方正仿宋_GBK" w:cs="方正仿宋_GBK"/>
          <w:bCs/>
          <w:color w:val="000000"/>
          <w:sz w:val="24"/>
        </w:rPr>
      </w:pPr>
    </w:p>
    <w:p w14:paraId="4EBC5F68">
      <w:pPr>
        <w:wordWrap w:val="0"/>
        <w:spacing w:line="360" w:lineRule="auto"/>
        <w:jc w:val="right"/>
        <w:rPr>
          <w:rFonts w:hint="eastAsia" w:ascii="方正仿宋_GBK" w:hAnsi="方正仿宋_GBK" w:eastAsia="方正仿宋_GBK" w:cs="方正仿宋_GBK"/>
          <w:bCs/>
          <w:color w:val="000000"/>
          <w:sz w:val="24"/>
        </w:rPr>
      </w:pPr>
    </w:p>
    <w:p w14:paraId="7F1B15DA">
      <w:pPr>
        <w:wordWrap w:val="0"/>
        <w:spacing w:line="360" w:lineRule="auto"/>
        <w:jc w:val="right"/>
        <w:rPr>
          <w:rFonts w:hint="eastAsia" w:ascii="方正仿宋_GBK" w:hAnsi="方正仿宋_GBK" w:eastAsia="方正仿宋_GBK" w:cs="方正仿宋_GBK"/>
          <w:bCs/>
          <w:color w:val="000000"/>
          <w:sz w:val="24"/>
        </w:rPr>
      </w:pPr>
    </w:p>
    <w:p w14:paraId="7E281550">
      <w:pPr>
        <w:wordWrap w:val="0"/>
        <w:spacing w:line="360" w:lineRule="auto"/>
        <w:jc w:val="right"/>
        <w:rPr>
          <w:rFonts w:hint="eastAsia" w:ascii="方正仿宋_GBK" w:hAnsi="方正仿宋_GBK" w:eastAsia="方正仿宋_GBK" w:cs="方正仿宋_GBK"/>
          <w:bCs/>
          <w:color w:val="000000"/>
          <w:sz w:val="24"/>
        </w:rPr>
      </w:pPr>
    </w:p>
    <w:p w14:paraId="2CC22A6A">
      <w:pPr>
        <w:wordWrap w:val="0"/>
        <w:spacing w:line="360" w:lineRule="auto"/>
        <w:jc w:val="right"/>
        <w:rPr>
          <w:rFonts w:hint="eastAsia" w:ascii="方正仿宋_GBK" w:hAnsi="方正仿宋_GBK" w:eastAsia="方正仿宋_GBK" w:cs="方正仿宋_GBK"/>
          <w:bCs/>
          <w:color w:val="000000"/>
          <w:sz w:val="24"/>
        </w:rPr>
      </w:pPr>
    </w:p>
    <w:p w14:paraId="1935C872">
      <w:pPr>
        <w:wordWrap w:val="0"/>
        <w:spacing w:line="360" w:lineRule="auto"/>
        <w:jc w:val="right"/>
        <w:rPr>
          <w:rFonts w:hint="eastAsia" w:ascii="方正仿宋_GBK" w:hAnsi="方正仿宋_GBK" w:eastAsia="方正仿宋_GBK" w:cs="方正仿宋_GBK"/>
          <w:bCs/>
          <w:color w:val="000000"/>
          <w:sz w:val="24"/>
        </w:rPr>
      </w:pPr>
    </w:p>
    <w:p w14:paraId="3C6935AE">
      <w:pPr>
        <w:wordWrap w:val="0"/>
        <w:spacing w:line="360" w:lineRule="auto"/>
        <w:jc w:val="right"/>
        <w:rPr>
          <w:rFonts w:hint="eastAsia" w:ascii="方正仿宋_GBK" w:hAnsi="方正仿宋_GBK" w:eastAsia="方正仿宋_GBK" w:cs="方正仿宋_GBK"/>
          <w:bCs/>
          <w:color w:val="000000"/>
          <w:sz w:val="24"/>
        </w:rPr>
      </w:pPr>
    </w:p>
    <w:p w14:paraId="70F83889">
      <w:pPr>
        <w:wordWrap w:val="0"/>
        <w:spacing w:line="360" w:lineRule="auto"/>
        <w:jc w:val="right"/>
        <w:rPr>
          <w:rFonts w:hint="eastAsia" w:ascii="方正仿宋_GBK" w:hAnsi="方正仿宋_GBK" w:eastAsia="方正仿宋_GBK" w:cs="方正仿宋_GBK"/>
          <w:bCs/>
          <w:color w:val="000000"/>
          <w:sz w:val="24"/>
        </w:rPr>
      </w:pPr>
    </w:p>
    <w:p w14:paraId="3FC011FD">
      <w:pPr>
        <w:wordWrap w:val="0"/>
        <w:spacing w:line="360" w:lineRule="auto"/>
        <w:jc w:val="right"/>
        <w:rPr>
          <w:rFonts w:hint="eastAsia" w:ascii="方正仿宋_GBK" w:hAnsi="方正仿宋_GBK" w:eastAsia="方正仿宋_GBK" w:cs="方正仿宋_GBK"/>
          <w:bCs/>
          <w:color w:val="000000"/>
          <w:sz w:val="24"/>
        </w:rPr>
      </w:pPr>
    </w:p>
    <w:p w14:paraId="25248CCC">
      <w:pPr>
        <w:wordWrap w:val="0"/>
        <w:spacing w:line="360" w:lineRule="auto"/>
        <w:jc w:val="right"/>
        <w:rPr>
          <w:rFonts w:hint="eastAsia" w:ascii="方正仿宋_GBK" w:hAnsi="方正仿宋_GBK" w:eastAsia="方正仿宋_GBK" w:cs="方正仿宋_GBK"/>
          <w:bCs/>
          <w:color w:val="000000"/>
          <w:sz w:val="24"/>
        </w:rPr>
      </w:pPr>
    </w:p>
    <w:p w14:paraId="2DCD318F">
      <w:pPr>
        <w:wordWrap w:val="0"/>
        <w:spacing w:line="360" w:lineRule="auto"/>
        <w:jc w:val="right"/>
        <w:rPr>
          <w:rFonts w:hint="eastAsia" w:ascii="方正仿宋_GBK" w:hAnsi="方正仿宋_GBK" w:eastAsia="方正仿宋_GBK" w:cs="方正仿宋_GBK"/>
          <w:bCs/>
          <w:color w:val="000000"/>
          <w:sz w:val="24"/>
        </w:rPr>
      </w:pPr>
    </w:p>
    <w:p w14:paraId="0C7BFAA3">
      <w:pPr>
        <w:wordWrap w:val="0"/>
        <w:spacing w:line="360" w:lineRule="auto"/>
        <w:jc w:val="right"/>
        <w:rPr>
          <w:rFonts w:hint="eastAsia" w:ascii="方正仿宋_GBK" w:hAnsi="方正仿宋_GBK" w:eastAsia="方正仿宋_GBK" w:cs="方正仿宋_GBK"/>
          <w:bCs/>
          <w:color w:val="000000"/>
          <w:sz w:val="24"/>
        </w:rPr>
      </w:pPr>
    </w:p>
    <w:p w14:paraId="7FB41411">
      <w:pPr>
        <w:wordWrap w:val="0"/>
        <w:spacing w:line="360" w:lineRule="auto"/>
        <w:jc w:val="right"/>
        <w:rPr>
          <w:rFonts w:hint="eastAsia" w:ascii="方正仿宋_GBK" w:hAnsi="方正仿宋_GBK" w:eastAsia="方正仿宋_GBK" w:cs="方正仿宋_GBK"/>
          <w:bCs/>
          <w:color w:val="000000"/>
          <w:sz w:val="24"/>
        </w:r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5" w:type="default"/>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lang w:val="en-US" w:eastAsia="zh-CN"/>
        </w:rPr>
        <w:t>2025-2027年度市管道路设施养护项目-彩色防滑路面涂料材料采购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w:t>
      </w:r>
      <w:r>
        <w:rPr>
          <w:rFonts w:hint="eastAsia" w:ascii="方正仿宋_GBK" w:hAnsi="方正仿宋_GBK" w:eastAsia="方正仿宋_GBK" w:cs="方正仿宋_GBK"/>
          <w:color w:val="000000"/>
          <w:sz w:val="24"/>
          <w:lang w:val="en-US" w:eastAsia="zh-CN"/>
        </w:rPr>
        <w:t>、卸货、摊铺、养护、原标线祛除、安全文明措施等费用，</w:t>
      </w:r>
      <w:r>
        <w:rPr>
          <w:rFonts w:hint="eastAsia" w:ascii="方正仿宋_GBK" w:hAnsi="方正仿宋_GBK" w:eastAsia="方正仿宋_GBK" w:cs="方正仿宋_GBK"/>
          <w:color w:val="000000"/>
          <w:sz w:val="24"/>
        </w:rPr>
        <w:t>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609657B6">
      <w:pPr>
        <w:numPr>
          <w:ilvl w:val="0"/>
          <w:numId w:val="0"/>
        </w:numPr>
        <w:spacing w:line="640" w:lineRule="exact"/>
        <w:ind w:firstLine="480" w:firstLineChars="200"/>
        <w:rPr>
          <w:rFonts w:hint="eastAsia"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竣工验收合格后付至实际供货量97%，3年质保期满后，付清尾款（无息）</w:t>
      </w:r>
      <w:r>
        <w:rPr>
          <w:rFonts w:hint="eastAsia" w:ascii="方正仿宋_GBK" w:hAnsi="方正仿宋_GBK" w:eastAsia="方正仿宋_GBK" w:cs="方正仿宋_GBK"/>
          <w:sz w:val="24"/>
          <w:u w:val="single"/>
        </w:rPr>
        <w:t>。</w:t>
      </w:r>
      <w:r>
        <w:rPr>
          <w:rFonts w:hint="eastAsia" w:ascii="方正仿宋_GBK" w:hAnsi="方正仿宋_GBK" w:eastAsia="方正仿宋_GBK" w:cs="方正仿宋_GBK"/>
          <w:sz w:val="24"/>
          <w:u w:val="single"/>
          <w:lang w:val="en-US" w:eastAsia="zh-CN"/>
        </w:rPr>
        <w:t>以上材料款支付，需满足建设单位工程款已支付且按同比例支付材料款。</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bCs/>
          <w:sz w:val="24"/>
          <w:lang w:eastAsia="zh-CN"/>
        </w:rPr>
        <w:t>，税率为</w:t>
      </w:r>
      <w:r>
        <w:rPr>
          <w:rFonts w:hint="eastAsia" w:ascii="方正仿宋_GBK" w:hAnsi="方正仿宋_GBK" w:eastAsia="方正仿宋_GBK" w:cs="方正仿宋_GBK"/>
          <w:bCs/>
          <w:sz w:val="24"/>
          <w:u w:val="single"/>
          <w:lang w:val="en-US" w:eastAsia="zh-CN"/>
        </w:rPr>
        <w:t>13%</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eastAsia="zh-CN"/>
        </w:rPr>
        <w:t>汤杰</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13338866640</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1ADFE595">
      <w:pPr>
        <w:spacing w:line="360" w:lineRule="auto"/>
        <w:jc w:val="both"/>
        <w:rPr>
          <w:rFonts w:hint="eastAsia" w:ascii="宋体" w:hAnsi="宋体" w:cs="宋体"/>
          <w:b/>
          <w:bCs/>
          <w:sz w:val="32"/>
          <w:szCs w:val="32"/>
        </w:rPr>
        <w:sectPr>
          <w:headerReference r:id="rId7" w:type="default"/>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eastAsia="宋体"/>
          <w:sz w:val="24"/>
          <w:szCs w:val="24"/>
          <w:lang w:val="en-US" w:eastAsia="zh-CN"/>
        </w:rPr>
        <w:t>2025-2027年度市管道路设施养护项目-彩色防滑路面涂料材料采购</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3FA72F47">
      <w:pPr>
        <w:spacing w:line="360" w:lineRule="auto"/>
        <w:ind w:firstLine="723" w:firstLineChars="200"/>
        <w:jc w:val="center"/>
        <w:rPr>
          <w:rFonts w:hint="eastAsia" w:ascii="方正仿宋_GBK" w:hAnsi="方正仿宋_GBK" w:eastAsia="方正仿宋_GBK" w:cs="方正仿宋_GBK"/>
          <w:b/>
          <w:sz w:val="36"/>
          <w:szCs w:val="36"/>
        </w:rPr>
      </w:pPr>
    </w:p>
    <w:p w14:paraId="0B6A553A">
      <w:pPr>
        <w:spacing w:line="360" w:lineRule="auto"/>
        <w:ind w:firstLine="723" w:firstLineChars="200"/>
        <w:jc w:val="center"/>
        <w:rPr>
          <w:rFonts w:hint="eastAsia" w:ascii="方正仿宋_GBK" w:hAnsi="方正仿宋_GBK" w:eastAsia="方正仿宋_GBK" w:cs="方正仿宋_GBK"/>
          <w:b/>
          <w:sz w:val="36"/>
          <w:szCs w:val="36"/>
        </w:rPr>
      </w:pPr>
    </w:p>
    <w:p w14:paraId="23ACAE1A">
      <w:pPr>
        <w:spacing w:line="360" w:lineRule="auto"/>
        <w:ind w:firstLine="723" w:firstLineChars="200"/>
        <w:jc w:val="center"/>
        <w:rPr>
          <w:rFonts w:hint="eastAsia" w:ascii="方正仿宋_GBK" w:hAnsi="方正仿宋_GBK" w:eastAsia="方正仿宋_GBK" w:cs="方正仿宋_GBK"/>
          <w:b/>
          <w:sz w:val="36"/>
          <w:szCs w:val="36"/>
        </w:rPr>
      </w:pPr>
    </w:p>
    <w:p w14:paraId="057609A4">
      <w:pPr>
        <w:spacing w:line="360" w:lineRule="auto"/>
        <w:ind w:firstLine="723" w:firstLineChars="200"/>
        <w:jc w:val="center"/>
        <w:rPr>
          <w:rFonts w:hint="eastAsia" w:ascii="方正仿宋_GBK" w:hAnsi="方正仿宋_GBK" w:eastAsia="方正仿宋_GBK" w:cs="方正仿宋_GBK"/>
          <w:b/>
          <w:sz w:val="36"/>
          <w:szCs w:val="36"/>
        </w:rPr>
      </w:pPr>
    </w:p>
    <w:p w14:paraId="50451640">
      <w:pPr>
        <w:spacing w:line="360" w:lineRule="auto"/>
        <w:ind w:firstLine="723" w:firstLineChars="200"/>
        <w:jc w:val="center"/>
        <w:rPr>
          <w:rFonts w:hint="eastAsia" w:ascii="方正仿宋_GBK" w:hAnsi="方正仿宋_GBK" w:eastAsia="方正仿宋_GBK" w:cs="方正仿宋_GBK"/>
          <w:b/>
          <w:sz w:val="36"/>
          <w:szCs w:val="36"/>
        </w:rPr>
      </w:pPr>
    </w:p>
    <w:p w14:paraId="72276F34">
      <w:pPr>
        <w:spacing w:line="360" w:lineRule="auto"/>
        <w:ind w:firstLine="723" w:firstLineChars="200"/>
        <w:jc w:val="center"/>
        <w:rPr>
          <w:rFonts w:hint="eastAsia" w:ascii="方正仿宋_GBK" w:hAnsi="方正仿宋_GBK" w:eastAsia="方正仿宋_GBK" w:cs="方正仿宋_GBK"/>
          <w:b/>
          <w:sz w:val="36"/>
          <w:szCs w:val="36"/>
        </w:rPr>
      </w:pPr>
    </w:p>
    <w:p w14:paraId="72A88938">
      <w:pPr>
        <w:spacing w:line="360" w:lineRule="auto"/>
        <w:ind w:firstLine="723" w:firstLineChars="200"/>
        <w:jc w:val="center"/>
        <w:rPr>
          <w:rFonts w:hint="eastAsia" w:ascii="方正仿宋_GBK" w:hAnsi="方正仿宋_GBK" w:eastAsia="方正仿宋_GBK" w:cs="方正仿宋_GBK"/>
          <w:b/>
          <w:sz w:val="36"/>
          <w:szCs w:val="36"/>
        </w:rPr>
      </w:pPr>
    </w:p>
    <w:p w14:paraId="7A4C963F">
      <w:pPr>
        <w:spacing w:line="360" w:lineRule="auto"/>
        <w:ind w:firstLine="723" w:firstLineChars="200"/>
        <w:jc w:val="center"/>
        <w:rPr>
          <w:rFonts w:hint="eastAsia" w:ascii="方正仿宋_GBK" w:hAnsi="方正仿宋_GBK" w:eastAsia="方正仿宋_GBK" w:cs="方正仿宋_GBK"/>
          <w:b/>
          <w:sz w:val="36"/>
          <w:szCs w:val="36"/>
        </w:rPr>
      </w:pPr>
    </w:p>
    <w:p w14:paraId="3BFE5318">
      <w:pPr>
        <w:spacing w:line="360" w:lineRule="auto"/>
        <w:ind w:firstLine="723" w:firstLineChars="200"/>
        <w:jc w:val="center"/>
        <w:rPr>
          <w:rFonts w:hint="eastAsia" w:ascii="方正仿宋_GBK" w:hAnsi="方正仿宋_GBK" w:eastAsia="方正仿宋_GBK" w:cs="方正仿宋_GBK"/>
          <w:b/>
          <w:sz w:val="36"/>
          <w:szCs w:val="36"/>
        </w:rPr>
      </w:pPr>
    </w:p>
    <w:p w14:paraId="0BF6D280">
      <w:pPr>
        <w:spacing w:line="360" w:lineRule="auto"/>
        <w:ind w:firstLine="723" w:firstLineChars="200"/>
        <w:jc w:val="center"/>
        <w:rPr>
          <w:rFonts w:hint="eastAsia" w:ascii="方正仿宋_GBK" w:hAnsi="方正仿宋_GBK" w:eastAsia="方正仿宋_GBK" w:cs="方正仿宋_GBK"/>
          <w:b/>
          <w:sz w:val="36"/>
          <w:szCs w:val="36"/>
        </w:rPr>
      </w:pPr>
    </w:p>
    <w:p w14:paraId="5B3643EF">
      <w:pPr>
        <w:spacing w:line="360" w:lineRule="auto"/>
        <w:ind w:firstLine="723" w:firstLineChars="200"/>
        <w:jc w:val="center"/>
        <w:rPr>
          <w:rFonts w:hint="eastAsia" w:ascii="方正仿宋_GBK" w:hAnsi="方正仿宋_GBK" w:eastAsia="方正仿宋_GBK" w:cs="方正仿宋_GBK"/>
          <w:b/>
          <w:sz w:val="36"/>
          <w:szCs w:val="36"/>
        </w:rPr>
      </w:pPr>
    </w:p>
    <w:p w14:paraId="7D6A35EA">
      <w:pPr>
        <w:spacing w:line="360" w:lineRule="auto"/>
        <w:ind w:firstLine="723" w:firstLineChars="200"/>
        <w:jc w:val="center"/>
        <w:rPr>
          <w:rFonts w:hint="eastAsia" w:ascii="方正仿宋_GBK" w:hAnsi="方正仿宋_GBK" w:eastAsia="方正仿宋_GBK" w:cs="方正仿宋_GBK"/>
          <w:b/>
          <w:sz w:val="36"/>
          <w:szCs w:val="36"/>
        </w:rPr>
      </w:pPr>
    </w:p>
    <w:p w14:paraId="5D15DF9D">
      <w:pPr>
        <w:spacing w:line="360" w:lineRule="auto"/>
        <w:ind w:firstLine="723" w:firstLineChars="200"/>
        <w:jc w:val="center"/>
        <w:rPr>
          <w:rFonts w:hint="eastAsia" w:ascii="方正仿宋_GBK" w:hAnsi="方正仿宋_GBK" w:eastAsia="方正仿宋_GBK" w:cs="方正仿宋_GBK"/>
          <w:b/>
          <w:sz w:val="36"/>
          <w:szCs w:val="36"/>
        </w:rPr>
      </w:pPr>
    </w:p>
    <w:p w14:paraId="16FDAFCD">
      <w:pPr>
        <w:spacing w:line="360" w:lineRule="auto"/>
        <w:ind w:firstLine="723" w:firstLineChars="200"/>
        <w:jc w:val="center"/>
        <w:rPr>
          <w:rFonts w:hint="eastAsia" w:ascii="方正仿宋_GBK" w:hAnsi="方正仿宋_GBK" w:eastAsia="方正仿宋_GBK" w:cs="方正仿宋_GBK"/>
          <w:b/>
          <w:sz w:val="36"/>
          <w:szCs w:val="36"/>
        </w:rPr>
      </w:pPr>
    </w:p>
    <w:p w14:paraId="39A25769">
      <w:pPr>
        <w:spacing w:line="360" w:lineRule="auto"/>
        <w:ind w:firstLine="723" w:firstLineChars="200"/>
        <w:jc w:val="center"/>
        <w:rPr>
          <w:rFonts w:hint="eastAsia" w:ascii="方正仿宋_GBK" w:hAnsi="方正仿宋_GBK" w:eastAsia="方正仿宋_GBK" w:cs="方正仿宋_GBK"/>
          <w:b/>
          <w:sz w:val="36"/>
          <w:szCs w:val="36"/>
        </w:rPr>
      </w:pPr>
    </w:p>
    <w:p w14:paraId="1E2C2D88">
      <w:pPr>
        <w:spacing w:line="360" w:lineRule="auto"/>
        <w:ind w:firstLine="723" w:firstLineChars="200"/>
        <w:jc w:val="center"/>
        <w:rPr>
          <w:rFonts w:hint="eastAsia" w:ascii="方正仿宋_GBK" w:hAnsi="方正仿宋_GBK" w:eastAsia="方正仿宋_GBK" w:cs="方正仿宋_GBK"/>
          <w:b/>
          <w:sz w:val="36"/>
          <w:szCs w:val="36"/>
        </w:rPr>
      </w:pPr>
    </w:p>
    <w:p w14:paraId="480BC043">
      <w:pPr>
        <w:spacing w:line="360" w:lineRule="auto"/>
        <w:ind w:firstLine="723" w:firstLineChars="200"/>
        <w:jc w:val="center"/>
        <w:rPr>
          <w:rFonts w:hint="eastAsia" w:ascii="方正仿宋_GBK" w:hAnsi="方正仿宋_GBK" w:eastAsia="方正仿宋_GBK" w:cs="方正仿宋_GBK"/>
          <w:b/>
          <w:sz w:val="36"/>
          <w:szCs w:val="36"/>
        </w:rPr>
      </w:pPr>
    </w:p>
    <w:p w14:paraId="7C873307">
      <w:pPr>
        <w:spacing w:line="360" w:lineRule="auto"/>
        <w:ind w:firstLine="723" w:firstLineChars="200"/>
        <w:jc w:val="center"/>
        <w:rPr>
          <w:rFonts w:hint="eastAsia" w:ascii="方正仿宋_GBK" w:hAnsi="方正仿宋_GBK" w:eastAsia="方正仿宋_GBK" w:cs="方正仿宋_GBK"/>
          <w:b/>
          <w:sz w:val="36"/>
          <w:szCs w:val="36"/>
        </w:rPr>
      </w:pPr>
    </w:p>
    <w:p w14:paraId="6E23AD8E">
      <w:pPr>
        <w:spacing w:line="360" w:lineRule="auto"/>
        <w:ind w:firstLine="723" w:firstLineChars="200"/>
        <w:jc w:val="center"/>
        <w:rPr>
          <w:rFonts w:hint="eastAsia" w:ascii="方正仿宋_GBK" w:hAnsi="方正仿宋_GBK" w:eastAsia="方正仿宋_GBK" w:cs="方正仿宋_GBK"/>
          <w:b/>
          <w:sz w:val="36"/>
          <w:szCs w:val="36"/>
        </w:rPr>
      </w:pPr>
    </w:p>
    <w:p w14:paraId="35A98347">
      <w:pPr>
        <w:spacing w:line="360" w:lineRule="auto"/>
        <w:ind w:firstLine="723" w:firstLineChars="200"/>
        <w:jc w:val="center"/>
        <w:rPr>
          <w:rFonts w:hint="eastAsia" w:ascii="方正仿宋_GBK" w:hAnsi="方正仿宋_GBK" w:eastAsia="方正仿宋_GBK" w:cs="方正仿宋_GBK"/>
          <w:b/>
          <w:sz w:val="36"/>
          <w:szCs w:val="36"/>
        </w:rPr>
      </w:pPr>
    </w:p>
    <w:p w14:paraId="1793953B">
      <w:pPr>
        <w:spacing w:line="360" w:lineRule="auto"/>
        <w:ind w:firstLine="723" w:firstLineChars="200"/>
        <w:jc w:val="center"/>
        <w:rPr>
          <w:rFonts w:hint="eastAsia" w:ascii="方正仿宋_GBK" w:hAnsi="方正仿宋_GBK" w:eastAsia="方正仿宋_GBK" w:cs="方正仿宋_GBK"/>
          <w:b/>
          <w:sz w:val="36"/>
          <w:szCs w:val="36"/>
        </w:rPr>
      </w:pPr>
    </w:p>
    <w:p w14:paraId="3D045751">
      <w:pPr>
        <w:spacing w:line="360" w:lineRule="auto"/>
        <w:ind w:firstLine="723" w:firstLineChars="200"/>
        <w:jc w:val="center"/>
        <w:rPr>
          <w:rFonts w:hint="eastAsia" w:ascii="方正仿宋_GBK" w:hAnsi="方正仿宋_GBK" w:eastAsia="方正仿宋_GBK" w:cs="方正仿宋_GBK"/>
          <w:b/>
          <w:sz w:val="36"/>
          <w:szCs w:val="36"/>
        </w:rPr>
      </w:pPr>
    </w:p>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w:t>
      </w:r>
      <w:r>
        <w:rPr>
          <w:rFonts w:hint="eastAsia" w:ascii="方正仿宋_GBK" w:hAnsi="方正仿宋_GBK" w:eastAsia="方正仿宋_GBK" w:cs="方正仿宋_GBK"/>
          <w:b/>
          <w:sz w:val="24"/>
          <w:szCs w:val="24"/>
          <w:u w:val="none"/>
        </w:rPr>
        <w:t>称：</w:t>
      </w:r>
      <w:r>
        <w:rPr>
          <w:rFonts w:hint="eastAsia" w:ascii="方正仿宋_GBK" w:hAnsi="方正仿宋_GBK" w:eastAsia="方正仿宋_GBK" w:cs="方正仿宋_GBK"/>
          <w:b w:val="0"/>
          <w:bCs/>
          <w:sz w:val="24"/>
          <w:szCs w:val="24"/>
          <w:u w:val="none"/>
          <w:lang w:val="en-US" w:eastAsia="zh-CN"/>
        </w:rPr>
        <w:t>2025-2027年度市管道路设施养护项目-彩色防滑路面涂料材料采购</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sz w:val="24"/>
          <w:szCs w:val="24"/>
          <w:u w:val="single"/>
          <w:lang w:val="en-US" w:eastAsia="zh-CN"/>
        </w:rPr>
        <w:t>2025-2027年度市管道路设施养护项目-彩色防滑路面涂料材料采购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4"/>
        <w:rPr>
          <w:rFonts w:hint="eastAsia"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sectPr>
      <w:footerReference r:id="rId9"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EC53128-6FF8-4F17-AA70-41124B4CF735}"/>
  </w:font>
  <w:font w:name="黑体">
    <w:panose1 w:val="02010609060101010101"/>
    <w:charset w:val="86"/>
    <w:family w:val="auto"/>
    <w:pitch w:val="default"/>
    <w:sig w:usb0="800002BF" w:usb1="38CF7CFA" w:usb2="00000016" w:usb3="00000000" w:csb0="00040001" w:csb1="00000000"/>
    <w:embedRegular r:id="rId2" w:fontKey="{02070C4D-14BA-4592-91B8-1E8622DA56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53313DF-0889-476D-A003-5BEE38927619}"/>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embedRegular r:id="rId4" w:fontKey="{426F2A37-24BB-46C0-971B-DE7C9DF38A4A}"/>
  </w:font>
  <w:font w:name="Helvetica">
    <w:altName w:val="Arial"/>
    <w:panose1 w:val="00000000000000000000"/>
    <w:charset w:val="00"/>
    <w:family w:val="auto"/>
    <w:pitch w:val="default"/>
    <w:sig w:usb0="00000000" w:usb1="00000000" w:usb2="00000000" w:usb3="00000000" w:csb0="00040001" w:csb1="00000000"/>
    <w:embedRegular r:id="rId5" w:fontKey="{001AF814-3C59-4BC8-93FA-04FBBFB735D9}"/>
  </w:font>
  <w:font w:name="楷体_GB2312">
    <w:panose1 w:val="02010609030101010101"/>
    <w:charset w:val="86"/>
    <w:family w:val="modern"/>
    <w:pitch w:val="default"/>
    <w:sig w:usb0="00000001" w:usb1="080E0000" w:usb2="00000000" w:usb3="00000000" w:csb0="00040000" w:csb1="00000000"/>
    <w:embedRegular r:id="rId6" w:fontKey="{93886B41-AD52-4FC7-9238-37EC6E7C4859}"/>
  </w:font>
  <w:font w:name="方正仿宋_GBK">
    <w:panose1 w:val="03000509000000000000"/>
    <w:charset w:val="86"/>
    <w:family w:val="auto"/>
    <w:pitch w:val="default"/>
    <w:sig w:usb0="00000001" w:usb1="080E0000" w:usb2="00000000" w:usb3="00000000" w:csb0="00040000" w:csb1="00000000"/>
    <w:embedRegular r:id="rId7" w:fontKey="{43E73568-077D-4FEB-8D52-3DA35E35F802}"/>
  </w:font>
  <w:font w:name="方正小标宋_GBK">
    <w:panose1 w:val="02000000000000000000"/>
    <w:charset w:val="86"/>
    <w:family w:val="auto"/>
    <w:pitch w:val="default"/>
    <w:sig w:usb0="00000001" w:usb1="080E0000" w:usb2="00000000" w:usb3="00000000" w:csb0="00040000" w:csb1="00000000"/>
    <w:embedRegular r:id="rId8" w:fontKey="{AEE84875-2747-4269-B684-2BC1E29A239E}"/>
  </w:font>
  <w:font w:name="仿宋">
    <w:panose1 w:val="02010609060101010101"/>
    <w:charset w:val="86"/>
    <w:family w:val="auto"/>
    <w:pitch w:val="default"/>
    <w:sig w:usb0="800002BF" w:usb1="38CF7CFA" w:usb2="00000016" w:usb3="00000000" w:csb0="00040001" w:csb1="00000000"/>
    <w:embedRegular r:id="rId9" w:fontKey="{AF701AA8-0037-4780-8BC5-6F5BABEF9249}"/>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58A0">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A2A8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5A2A8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6120"/>
    <w:multiLevelType w:val="singleLevel"/>
    <w:tmpl w:val="93196120"/>
    <w:lvl w:ilvl="0" w:tentative="0">
      <w:start w:val="1"/>
      <w:numFmt w:val="decimal"/>
      <w:suff w:val="nothing"/>
      <w:lvlText w:val="%1"/>
      <w:lvlJc w:val="center"/>
      <w:pPr>
        <w:ind w:left="454" w:leftChars="0" w:hanging="341" w:firstLineChars="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83C46"/>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756DEB"/>
    <w:rsid w:val="04ED064B"/>
    <w:rsid w:val="05235BBF"/>
    <w:rsid w:val="05616943"/>
    <w:rsid w:val="057A6F83"/>
    <w:rsid w:val="06574153"/>
    <w:rsid w:val="069C3A07"/>
    <w:rsid w:val="07B132EE"/>
    <w:rsid w:val="0800541A"/>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1EE6BFA"/>
    <w:rsid w:val="122657AD"/>
    <w:rsid w:val="12AD1419"/>
    <w:rsid w:val="12EA5FE1"/>
    <w:rsid w:val="13141EF4"/>
    <w:rsid w:val="137837D5"/>
    <w:rsid w:val="15303EB5"/>
    <w:rsid w:val="153951E6"/>
    <w:rsid w:val="158F2D02"/>
    <w:rsid w:val="16924BAE"/>
    <w:rsid w:val="16D64DEC"/>
    <w:rsid w:val="1748310D"/>
    <w:rsid w:val="17AA4179"/>
    <w:rsid w:val="18282018"/>
    <w:rsid w:val="185D708E"/>
    <w:rsid w:val="18D9355E"/>
    <w:rsid w:val="192D0BBE"/>
    <w:rsid w:val="1A933FAF"/>
    <w:rsid w:val="1AC63078"/>
    <w:rsid w:val="1B32070E"/>
    <w:rsid w:val="1B863EE4"/>
    <w:rsid w:val="1BC96078"/>
    <w:rsid w:val="1CB533A4"/>
    <w:rsid w:val="1CFE340E"/>
    <w:rsid w:val="1D524DB7"/>
    <w:rsid w:val="1E14059F"/>
    <w:rsid w:val="1E4B2C37"/>
    <w:rsid w:val="1E6225BB"/>
    <w:rsid w:val="1EA31154"/>
    <w:rsid w:val="1EC21A64"/>
    <w:rsid w:val="1EC92A20"/>
    <w:rsid w:val="1F0E4671"/>
    <w:rsid w:val="206C021E"/>
    <w:rsid w:val="20A951E7"/>
    <w:rsid w:val="20CA13E8"/>
    <w:rsid w:val="226D193C"/>
    <w:rsid w:val="22A40E2D"/>
    <w:rsid w:val="22E23D79"/>
    <w:rsid w:val="2317480F"/>
    <w:rsid w:val="244622E1"/>
    <w:rsid w:val="25D5357C"/>
    <w:rsid w:val="25D925CC"/>
    <w:rsid w:val="260C121F"/>
    <w:rsid w:val="26BA2DC8"/>
    <w:rsid w:val="26E30BFE"/>
    <w:rsid w:val="27F5599D"/>
    <w:rsid w:val="28994243"/>
    <w:rsid w:val="28E0030A"/>
    <w:rsid w:val="28E66D39"/>
    <w:rsid w:val="29914D90"/>
    <w:rsid w:val="2A2E41B5"/>
    <w:rsid w:val="2B4431B2"/>
    <w:rsid w:val="2B794F42"/>
    <w:rsid w:val="2CA37518"/>
    <w:rsid w:val="2E8E1EAB"/>
    <w:rsid w:val="2F7F766D"/>
    <w:rsid w:val="2FFE5B53"/>
    <w:rsid w:val="302C4955"/>
    <w:rsid w:val="308C2216"/>
    <w:rsid w:val="31A368A5"/>
    <w:rsid w:val="31F0483A"/>
    <w:rsid w:val="3220530C"/>
    <w:rsid w:val="32957AA8"/>
    <w:rsid w:val="32BF2D9F"/>
    <w:rsid w:val="32CA33D5"/>
    <w:rsid w:val="32E43D91"/>
    <w:rsid w:val="33976056"/>
    <w:rsid w:val="34804ED0"/>
    <w:rsid w:val="34EC7159"/>
    <w:rsid w:val="35126C18"/>
    <w:rsid w:val="359F24A9"/>
    <w:rsid w:val="377C1237"/>
    <w:rsid w:val="37AF7C77"/>
    <w:rsid w:val="37CE7A02"/>
    <w:rsid w:val="38EF191E"/>
    <w:rsid w:val="3A7043D6"/>
    <w:rsid w:val="3B223EA3"/>
    <w:rsid w:val="3B257EFE"/>
    <w:rsid w:val="3B9545AF"/>
    <w:rsid w:val="3BE3534E"/>
    <w:rsid w:val="3C646ABC"/>
    <w:rsid w:val="3C691FB0"/>
    <w:rsid w:val="3CA8662A"/>
    <w:rsid w:val="3CB00D71"/>
    <w:rsid w:val="3D1E68EC"/>
    <w:rsid w:val="3F4645C5"/>
    <w:rsid w:val="3F8E7211"/>
    <w:rsid w:val="3FF839D9"/>
    <w:rsid w:val="406069A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4D0F0C"/>
    <w:rsid w:val="49B818C5"/>
    <w:rsid w:val="4A5C27F4"/>
    <w:rsid w:val="4AD23574"/>
    <w:rsid w:val="4AE83AA4"/>
    <w:rsid w:val="4AEF0FE5"/>
    <w:rsid w:val="4B7029BB"/>
    <w:rsid w:val="4BA210DE"/>
    <w:rsid w:val="4BBB78DA"/>
    <w:rsid w:val="4C3558DD"/>
    <w:rsid w:val="4CA44D12"/>
    <w:rsid w:val="4ECF28B8"/>
    <w:rsid w:val="4FE34DE9"/>
    <w:rsid w:val="50B6349B"/>
    <w:rsid w:val="50D92A99"/>
    <w:rsid w:val="511B5891"/>
    <w:rsid w:val="513F3A5E"/>
    <w:rsid w:val="516A7EFA"/>
    <w:rsid w:val="51A82DBE"/>
    <w:rsid w:val="523634E2"/>
    <w:rsid w:val="5302488E"/>
    <w:rsid w:val="53361833"/>
    <w:rsid w:val="53A92F5C"/>
    <w:rsid w:val="563034C0"/>
    <w:rsid w:val="567C0A12"/>
    <w:rsid w:val="56A8222D"/>
    <w:rsid w:val="56D62531"/>
    <w:rsid w:val="571E1031"/>
    <w:rsid w:val="5731653C"/>
    <w:rsid w:val="5774785F"/>
    <w:rsid w:val="58277A0D"/>
    <w:rsid w:val="58A65CBC"/>
    <w:rsid w:val="58D355C2"/>
    <w:rsid w:val="58D6764A"/>
    <w:rsid w:val="59B57910"/>
    <w:rsid w:val="59D52356"/>
    <w:rsid w:val="5A8B2F5E"/>
    <w:rsid w:val="5B463C4C"/>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C44D3E"/>
    <w:rsid w:val="66F34328"/>
    <w:rsid w:val="66F35A29"/>
    <w:rsid w:val="678F10BD"/>
    <w:rsid w:val="68537464"/>
    <w:rsid w:val="68561164"/>
    <w:rsid w:val="68C57F09"/>
    <w:rsid w:val="691B0D4C"/>
    <w:rsid w:val="69814491"/>
    <w:rsid w:val="6BBB4685"/>
    <w:rsid w:val="6CF272CA"/>
    <w:rsid w:val="6D0131CD"/>
    <w:rsid w:val="6D016897"/>
    <w:rsid w:val="6D116F45"/>
    <w:rsid w:val="6E38510A"/>
    <w:rsid w:val="6EC33740"/>
    <w:rsid w:val="6EE658EC"/>
    <w:rsid w:val="6FA2234A"/>
    <w:rsid w:val="6FC00FB9"/>
    <w:rsid w:val="6FD30157"/>
    <w:rsid w:val="715916C6"/>
    <w:rsid w:val="718A153D"/>
    <w:rsid w:val="71A646D5"/>
    <w:rsid w:val="726C5429"/>
    <w:rsid w:val="749018A2"/>
    <w:rsid w:val="757E478A"/>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B6110D"/>
    <w:rsid w:val="7E5111F0"/>
    <w:rsid w:val="7E7C159E"/>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1"/>
    <w:qFormat/>
    <w:uiPriority w:val="0"/>
    <w:rPr>
      <w:kern w:val="2"/>
      <w:sz w:val="18"/>
      <w:szCs w:val="18"/>
    </w:rPr>
  </w:style>
  <w:style w:type="character" w:customStyle="1" w:styleId="23">
    <w:name w:val="页脚 Char"/>
    <w:link w:val="10"/>
    <w:qFormat/>
    <w:uiPriority w:val="0"/>
    <w:rPr>
      <w:kern w:val="2"/>
      <w:sz w:val="18"/>
      <w:szCs w:val="18"/>
    </w:rPr>
  </w:style>
  <w:style w:type="character" w:customStyle="1" w:styleId="24">
    <w:name w:val="正文文本缩进 Char"/>
    <w:link w:val="5"/>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Table Text"/>
    <w:basedOn w:val="1"/>
    <w:semiHidden/>
    <w:qFormat/>
    <w:uiPriority w:val="0"/>
    <w:rPr>
      <w:rFonts w:ascii="楷体" w:hAnsi="楷体" w:eastAsia="楷体" w:cs="楷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24</Pages>
  <Words>1212</Words>
  <Characters>1363</Characters>
  <Lines>30</Lines>
  <Paragraphs>8</Paragraphs>
  <TotalTime>48</TotalTime>
  <ScaleCrop>false</ScaleCrop>
  <LinksUpToDate>false</LinksUpToDate>
  <CharactersWithSpaces>1438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CiCi</cp:lastModifiedBy>
  <cp:lastPrinted>2025-12-31T01:25:09Z</cp:lastPrinted>
  <dcterms:modified xsi:type="dcterms:W3CDTF">2025-12-31T01:39:43Z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3ED94CEA165F43B0B00F3ADE05CE3C41_13</vt:lpwstr>
  </property>
  <property fmtid="{D5CDD505-2E9C-101B-9397-08002B2CF9AE}" pid="4" name="KSOTemplateDocerSaveRecord">
    <vt:lpwstr>eyJoZGlkIjoiMWY2ZDU0ZDZhNmVlYjY1MDk5NDhmOWFjMmQ5OTgwNzEiLCJ1c2VySWQiOiI2NDM3MTIwNTIifQ==</vt:lpwstr>
  </property>
</Properties>
</file>